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EA67" w14:textId="6962E6AA" w:rsidR="009B0C21" w:rsidRDefault="009B0C21" w:rsidP="00F10012">
      <w:pPr>
        <w:spacing w:before="0" w:after="0"/>
        <w:jc w:val="right"/>
        <w:rPr>
          <w:rFonts w:ascii="Times New Roman" w:hAnsi="Times New Roman"/>
          <w:sz w:val="24"/>
          <w:szCs w:val="24"/>
        </w:rPr>
      </w:pPr>
      <w:r w:rsidRPr="001B07E6">
        <w:rPr>
          <w:rFonts w:ascii="Times New Roman" w:hAnsi="Times New Roman"/>
          <w:sz w:val="24"/>
          <w:szCs w:val="24"/>
        </w:rPr>
        <w:t>EELNÕU</w:t>
      </w:r>
      <w:r w:rsidR="00890740">
        <w:rPr>
          <w:rFonts w:ascii="Times New Roman" w:hAnsi="Times New Roman"/>
          <w:sz w:val="24"/>
          <w:szCs w:val="24"/>
        </w:rPr>
        <w:br/>
        <w:t>I LUGEMINE</w:t>
      </w:r>
    </w:p>
    <w:p w14:paraId="2FAFEA68" w14:textId="77777777" w:rsidR="00F10012" w:rsidRDefault="009B0C21" w:rsidP="009B0C21">
      <w:pPr>
        <w:spacing w:before="0" w:after="0"/>
        <w:jc w:val="center"/>
        <w:rPr>
          <w:rFonts w:ascii="Times New Roman" w:hAnsi="Times New Roman"/>
          <w:sz w:val="18"/>
          <w:szCs w:val="18"/>
        </w:rPr>
      </w:pPr>
      <w:r>
        <w:rPr>
          <w:b/>
          <w:noProof/>
          <w:sz w:val="19"/>
          <w:lang w:eastAsia="et-EE"/>
        </w:rPr>
        <w:drawing>
          <wp:inline distT="0" distB="0" distL="0" distR="0" wp14:anchorId="2FAFEAA5" wp14:editId="2FAFEAA6">
            <wp:extent cx="647700" cy="769908"/>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Polvalnv"/>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51602" cy="774546"/>
                    </a:xfrm>
                    <a:prstGeom prst="rect">
                      <a:avLst/>
                    </a:prstGeom>
                    <a:noFill/>
                    <a:ln>
                      <a:noFill/>
                    </a:ln>
                  </pic:spPr>
                </pic:pic>
              </a:graphicData>
            </a:graphic>
          </wp:inline>
        </w:drawing>
      </w:r>
    </w:p>
    <w:p w14:paraId="2FAFEA69" w14:textId="77777777" w:rsidR="009B0C21" w:rsidRPr="009B0C21" w:rsidRDefault="009B0C21" w:rsidP="009B0C21">
      <w:pPr>
        <w:spacing w:before="0" w:after="0"/>
        <w:jc w:val="center"/>
        <w:rPr>
          <w:rFonts w:ascii="Times New Roman" w:hAnsi="Times New Roman"/>
          <w:sz w:val="18"/>
          <w:szCs w:val="18"/>
        </w:rPr>
      </w:pPr>
    </w:p>
    <w:p w14:paraId="2FAFEA6A" w14:textId="77777777" w:rsidR="00F10012" w:rsidRPr="001B07E6" w:rsidRDefault="005A2C40" w:rsidP="00F10012">
      <w:pPr>
        <w:spacing w:before="0" w:after="0"/>
        <w:jc w:val="center"/>
        <w:rPr>
          <w:rFonts w:ascii="Times New Roman" w:hAnsi="Times New Roman"/>
          <w:b/>
          <w:sz w:val="28"/>
          <w:szCs w:val="24"/>
        </w:rPr>
      </w:pPr>
      <w:r>
        <w:rPr>
          <w:rFonts w:ascii="Times New Roman" w:hAnsi="Times New Roman"/>
          <w:b/>
          <w:sz w:val="28"/>
          <w:szCs w:val="24"/>
        </w:rPr>
        <w:t>PÕLVA VALLAVOLIKOGU</w:t>
      </w:r>
    </w:p>
    <w:p w14:paraId="2FAFEA6B" w14:textId="77777777" w:rsidR="00F10012" w:rsidRPr="001B07E6" w:rsidRDefault="00F10012" w:rsidP="00F10012">
      <w:pPr>
        <w:spacing w:before="0" w:after="0"/>
        <w:jc w:val="center"/>
        <w:rPr>
          <w:rFonts w:ascii="Times New Roman" w:hAnsi="Times New Roman"/>
          <w:b/>
          <w:sz w:val="18"/>
          <w:szCs w:val="24"/>
        </w:rPr>
      </w:pPr>
    </w:p>
    <w:p w14:paraId="2FAFEA6C" w14:textId="77777777" w:rsidR="00F10012" w:rsidRPr="001B07E6" w:rsidRDefault="005A2C40" w:rsidP="00F10012">
      <w:pPr>
        <w:spacing w:before="0" w:after="0"/>
        <w:jc w:val="center"/>
        <w:rPr>
          <w:rFonts w:ascii="Times New Roman" w:hAnsi="Times New Roman"/>
          <w:b/>
          <w:sz w:val="24"/>
          <w:szCs w:val="24"/>
        </w:rPr>
      </w:pPr>
      <w:r>
        <w:rPr>
          <w:rFonts w:ascii="Times New Roman" w:hAnsi="Times New Roman"/>
          <w:b/>
          <w:sz w:val="28"/>
          <w:szCs w:val="24"/>
        </w:rPr>
        <w:t>OTSUS</w:t>
      </w:r>
    </w:p>
    <w:p w14:paraId="2FAFEA6D" w14:textId="77777777" w:rsidR="00F10012" w:rsidRPr="001B07E6" w:rsidRDefault="00F10012" w:rsidP="00F10012">
      <w:pPr>
        <w:spacing w:before="0" w:after="0"/>
        <w:jc w:val="center"/>
        <w:rPr>
          <w:rFonts w:ascii="Times New Roman" w:hAnsi="Times New Roman"/>
          <w:sz w:val="24"/>
          <w:szCs w:val="24"/>
        </w:rPr>
      </w:pPr>
    </w:p>
    <w:p w14:paraId="2FAFEA6E" w14:textId="77777777" w:rsidR="00F10012" w:rsidRPr="001B07E6" w:rsidRDefault="00F10012" w:rsidP="00F10012">
      <w:pPr>
        <w:spacing w:before="0" w:after="0"/>
        <w:jc w:val="center"/>
        <w:rPr>
          <w:rFonts w:ascii="Times New Roman" w:hAnsi="Times New Roman"/>
          <w:sz w:val="24"/>
          <w:szCs w:val="24"/>
        </w:rPr>
      </w:pPr>
    </w:p>
    <w:p w14:paraId="2FAFEA6F" w14:textId="77777777" w:rsidR="00F10012" w:rsidRPr="001B07E6" w:rsidRDefault="005C01C6" w:rsidP="001B07E6">
      <w:pPr>
        <w:tabs>
          <w:tab w:val="left" w:pos="7230"/>
        </w:tabs>
        <w:spacing w:before="0" w:after="0"/>
        <w:rPr>
          <w:rFonts w:ascii="Times New Roman" w:hAnsi="Times New Roman"/>
          <w:sz w:val="24"/>
          <w:szCs w:val="24"/>
        </w:rPr>
      </w:pPr>
      <w:r>
        <w:rPr>
          <w:rFonts w:ascii="Times New Roman" w:hAnsi="Times New Roman"/>
          <w:sz w:val="24"/>
          <w:szCs w:val="24"/>
        </w:rPr>
        <w:t>Põlva</w:t>
      </w:r>
      <w:r w:rsidR="00F10012" w:rsidRPr="001B07E6">
        <w:rPr>
          <w:rFonts w:ascii="Times New Roman" w:hAnsi="Times New Roman"/>
          <w:sz w:val="24"/>
          <w:szCs w:val="24"/>
        </w:rPr>
        <w:tab/>
      </w:r>
      <w:r w:rsidR="00F10012" w:rsidRPr="001B07E6">
        <w:rPr>
          <w:rFonts w:ascii="Times New Roman" w:hAnsi="Times New Roman"/>
          <w:sz w:val="24"/>
          <w:szCs w:val="24"/>
        </w:rPr>
        <w:fldChar w:fldCharType="begin"/>
      </w:r>
      <w:r w:rsidR="0067508C">
        <w:rPr>
          <w:rFonts w:ascii="Times New Roman" w:hAnsi="Times New Roman"/>
          <w:sz w:val="24"/>
          <w:szCs w:val="24"/>
        </w:rPr>
        <w:instrText xml:space="preserve"> delta_regDateTime  \* MERGEFORMAT</w:instrText>
      </w:r>
      <w:r w:rsidR="00F10012" w:rsidRPr="001B07E6">
        <w:rPr>
          <w:rFonts w:ascii="Times New Roman" w:hAnsi="Times New Roman"/>
          <w:sz w:val="24"/>
          <w:szCs w:val="24"/>
        </w:rPr>
        <w:fldChar w:fldCharType="separate"/>
      </w:r>
      <w:r w:rsidR="0067508C">
        <w:rPr>
          <w:rFonts w:ascii="Times New Roman" w:hAnsi="Times New Roman"/>
          <w:sz w:val="24"/>
          <w:szCs w:val="24"/>
        </w:rPr>
        <w:t>08.02.2024</w:t>
      </w:r>
      <w:r w:rsidR="00F10012" w:rsidRPr="001B07E6">
        <w:rPr>
          <w:rFonts w:ascii="Times New Roman" w:hAnsi="Times New Roman"/>
          <w:sz w:val="24"/>
          <w:szCs w:val="24"/>
        </w:rPr>
        <w:fldChar w:fldCharType="end"/>
      </w:r>
      <w:r w:rsidR="00F10012" w:rsidRPr="001B07E6">
        <w:rPr>
          <w:rFonts w:ascii="Times New Roman" w:hAnsi="Times New Roman"/>
          <w:sz w:val="24"/>
          <w:szCs w:val="24"/>
        </w:rPr>
        <w:t xml:space="preserve"> nr </w:t>
      </w:r>
      <w:r w:rsidR="00F10012" w:rsidRPr="001B07E6">
        <w:rPr>
          <w:rFonts w:ascii="Times New Roman" w:hAnsi="Times New Roman"/>
          <w:sz w:val="24"/>
          <w:szCs w:val="24"/>
        </w:rPr>
        <w:fldChar w:fldCharType="begin"/>
      </w:r>
      <w:r w:rsidR="0067508C">
        <w:rPr>
          <w:rFonts w:ascii="Times New Roman" w:hAnsi="Times New Roman"/>
          <w:sz w:val="24"/>
          <w:szCs w:val="24"/>
        </w:rPr>
        <w:instrText xml:space="preserve"> delta_regNumber  \* MERGEFORMAT</w:instrText>
      </w:r>
      <w:r w:rsidR="00F10012" w:rsidRPr="001B07E6">
        <w:rPr>
          <w:rFonts w:ascii="Times New Roman" w:hAnsi="Times New Roman"/>
          <w:sz w:val="24"/>
          <w:szCs w:val="24"/>
        </w:rPr>
        <w:fldChar w:fldCharType="separate"/>
      </w:r>
      <w:r w:rsidR="0067508C">
        <w:rPr>
          <w:rFonts w:ascii="Times New Roman" w:hAnsi="Times New Roman"/>
          <w:sz w:val="24"/>
          <w:szCs w:val="24"/>
        </w:rPr>
        <w:t>1-4/6</w:t>
      </w:r>
      <w:r w:rsidR="00F10012" w:rsidRPr="001B07E6">
        <w:rPr>
          <w:rFonts w:ascii="Times New Roman" w:hAnsi="Times New Roman"/>
          <w:sz w:val="24"/>
          <w:szCs w:val="24"/>
        </w:rPr>
        <w:fldChar w:fldCharType="end"/>
      </w:r>
    </w:p>
    <w:p w14:paraId="2FAFEA70" w14:textId="77777777" w:rsidR="00F10012" w:rsidRPr="001B07E6" w:rsidRDefault="00F10012" w:rsidP="00F10012">
      <w:pPr>
        <w:spacing w:before="0" w:after="0"/>
        <w:rPr>
          <w:rFonts w:ascii="Times New Roman" w:hAnsi="Times New Roman"/>
          <w:sz w:val="24"/>
          <w:szCs w:val="24"/>
        </w:rPr>
      </w:pPr>
    </w:p>
    <w:p w14:paraId="2FAFEA71" w14:textId="77777777" w:rsidR="00F10012" w:rsidRPr="001B07E6" w:rsidRDefault="00F10012" w:rsidP="00F10012">
      <w:pPr>
        <w:spacing w:before="0" w:after="0"/>
        <w:ind w:right="4820"/>
        <w:rPr>
          <w:rFonts w:ascii="Times New Roman" w:hAnsi="Times New Roman"/>
          <w:b/>
          <w:sz w:val="24"/>
          <w:szCs w:val="24"/>
        </w:rPr>
      </w:pPr>
      <w:r w:rsidRPr="001B07E6">
        <w:rPr>
          <w:rFonts w:ascii="Times New Roman" w:hAnsi="Times New Roman"/>
          <w:b/>
          <w:sz w:val="24"/>
          <w:szCs w:val="24"/>
        </w:rPr>
        <w:fldChar w:fldCharType="begin"/>
      </w:r>
      <w:r w:rsidR="0067508C">
        <w:rPr>
          <w:rFonts w:ascii="Times New Roman" w:hAnsi="Times New Roman"/>
          <w:b/>
          <w:sz w:val="24"/>
          <w:szCs w:val="24"/>
        </w:rPr>
        <w:instrText xml:space="preserve"> delta_docName  \* MERGEFORMAT</w:instrText>
      </w:r>
      <w:r w:rsidRPr="001B07E6">
        <w:rPr>
          <w:rFonts w:ascii="Times New Roman" w:hAnsi="Times New Roman"/>
          <w:b/>
          <w:sz w:val="24"/>
          <w:szCs w:val="24"/>
        </w:rPr>
        <w:fldChar w:fldCharType="separate"/>
      </w:r>
      <w:r w:rsidR="0067508C">
        <w:rPr>
          <w:rFonts w:ascii="Times New Roman" w:hAnsi="Times New Roman"/>
          <w:b/>
          <w:sz w:val="24"/>
          <w:szCs w:val="24"/>
        </w:rPr>
        <w:t>Põlva valla haridusasutuste ümberkorraldamine</w:t>
      </w:r>
      <w:r w:rsidRPr="001B07E6">
        <w:rPr>
          <w:rFonts w:ascii="Times New Roman" w:hAnsi="Times New Roman"/>
          <w:b/>
          <w:sz w:val="24"/>
          <w:szCs w:val="24"/>
        </w:rPr>
        <w:fldChar w:fldCharType="end"/>
      </w:r>
    </w:p>
    <w:p w14:paraId="2FAFEA73" w14:textId="77777777" w:rsidR="001B07E6" w:rsidRDefault="001B07E6" w:rsidP="00F10012">
      <w:pPr>
        <w:spacing w:before="0" w:after="0"/>
        <w:rPr>
          <w:rFonts w:ascii="Times New Roman" w:hAnsi="Times New Roman"/>
          <w:sz w:val="24"/>
          <w:szCs w:val="24"/>
        </w:rPr>
      </w:pPr>
    </w:p>
    <w:p w14:paraId="1AF7473F" w14:textId="77777777" w:rsidR="00890740" w:rsidRPr="001B07E6" w:rsidRDefault="00890740" w:rsidP="00F10012">
      <w:pPr>
        <w:spacing w:before="0" w:after="0"/>
        <w:rPr>
          <w:rFonts w:ascii="Times New Roman" w:hAnsi="Times New Roman"/>
          <w:sz w:val="24"/>
          <w:szCs w:val="24"/>
        </w:rPr>
      </w:pPr>
    </w:p>
    <w:p w14:paraId="38E52837" w14:textId="77777777" w:rsidR="00262173" w:rsidRPr="00262173" w:rsidRDefault="00262173" w:rsidP="00262173">
      <w:pPr>
        <w:spacing w:before="0" w:after="0"/>
        <w:jc w:val="both"/>
        <w:rPr>
          <w:rFonts w:ascii="Times New Roman" w:eastAsiaTheme="minorHAnsi" w:hAnsi="Times New Roman"/>
          <w:sz w:val="24"/>
          <w:szCs w:val="24"/>
        </w:rPr>
      </w:pPr>
      <w:r w:rsidRPr="00262173">
        <w:rPr>
          <w:rFonts w:ascii="Times New Roman" w:hAnsi="Times New Roman"/>
          <w:sz w:val="24"/>
          <w:szCs w:val="24"/>
        </w:rPr>
        <w:t xml:space="preserve">2017. aastal ühinesid Põlva vald, Ahja vald, Laheda vald, Mooste vald ja Vastse-Kuuste vald üheks omavalitsuseks. Ühinemise tulemusel moodustunud Põlva valla haldusterritooriumil asub 11 munitsipaalharidusasutust – kaks lasteaeda, kuus kooli ja kolm huvikooli. </w:t>
      </w:r>
    </w:p>
    <w:p w14:paraId="4A448884" w14:textId="77777777" w:rsidR="00262173" w:rsidRPr="00262173" w:rsidRDefault="00262173" w:rsidP="00262173">
      <w:pPr>
        <w:spacing w:before="0" w:after="0"/>
        <w:jc w:val="both"/>
        <w:rPr>
          <w:rFonts w:ascii="Times New Roman" w:hAnsi="Times New Roman"/>
          <w:color w:val="FF0000"/>
          <w:sz w:val="24"/>
          <w:szCs w:val="24"/>
        </w:rPr>
      </w:pPr>
    </w:p>
    <w:p w14:paraId="4236152E" w14:textId="77777777" w:rsidR="00262173" w:rsidRPr="00262173" w:rsidRDefault="00262173" w:rsidP="00262173">
      <w:pPr>
        <w:spacing w:before="0" w:after="0"/>
        <w:jc w:val="both"/>
        <w:rPr>
          <w:rFonts w:ascii="Times New Roman" w:hAnsi="Times New Roman"/>
          <w:sz w:val="24"/>
          <w:szCs w:val="24"/>
        </w:rPr>
      </w:pPr>
      <w:r w:rsidRPr="00262173">
        <w:rPr>
          <w:rFonts w:ascii="Times New Roman" w:hAnsi="Times New Roman"/>
          <w:sz w:val="24"/>
          <w:szCs w:val="24"/>
        </w:rPr>
        <w:t>Põlva valla koole ja lasteaedu on ümberkorraldatud neljal korral. 2016. aastal moodustati Põlva valla kolmest munitsipaalkoolist üks põhikool, Põlva Kool, ning eraldi asutusena alustas tegevust Põlva Lastead Pihlapuu. 2021. aastal moodustati kahe lasteaia liitmisel üks lasteaed, Põlva valla Lasteaed Sinilind. 2023. aastal moodustati kuue lasteaia liitmisel kaks lasteaeda, Põlva Lõunakaare Lasteaed ja Põlva Põhjakaare Lasteaed. 2023. aastal lõpetati Kauksi Põhikooli tegevus.</w:t>
      </w:r>
    </w:p>
    <w:p w14:paraId="2FD76EC3"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p>
    <w:p w14:paraId="76C0FBA3"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r w:rsidRPr="00262173">
        <w:rPr>
          <w:rFonts w:ascii="Times New Roman" w:hAnsi="Times New Roman"/>
          <w:sz w:val="24"/>
          <w:szCs w:val="24"/>
        </w:rPr>
        <w:t xml:space="preserve">Põlva valla üldhariduskoolides on viie aastaga (2017–2023) õpilaste arv oluliselt vähenenud 1300-lt 1163-le. 2023/2024. õppeaastal on Põlva valla koolides 1163 õpilast, kellest 816 (70%) õpib Põlva Koolis (10.11.2023). </w:t>
      </w:r>
    </w:p>
    <w:p w14:paraId="6482A362"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p>
    <w:p w14:paraId="02C2DA85"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r w:rsidRPr="00262173">
        <w:rPr>
          <w:rFonts w:ascii="Times New Roman" w:hAnsi="Times New Roman"/>
          <w:sz w:val="24"/>
          <w:szCs w:val="24"/>
        </w:rPr>
        <w:t>Eesti Vabariigi põhiseaduse § 37 alusel peab kohalik omavalitsus ülal pidama vajaliku arvu õppeasutusi ja laste hariduse valikul on otsustav sõna vanematel. Põhikooli- ja gümnaasiumiseaduse § 27 lõike 1 kohaselt on põhikool kohustatud võtma õpilaseks vastu kõik selleks soovi avaldavad koolikohustuslikud isikud, kellele see kool on elukohajärgne kool. Vanema jaoks on koolikohustuslikule isikule kooli valik vaba, kui soovitud koolis on vabu õppekohti. Põlva vallas elavatest lapsevanematest on paljud valinud lapsele kooli teises omavalitsuses või erakooli. 2023/2024 õppeaastal õpib teiste omavalitsuste koolides ja erakoolides kokku 188 Põlva valla põhikooliealist last (10.11.2023).</w:t>
      </w:r>
    </w:p>
    <w:p w14:paraId="0845D3B9"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p>
    <w:p w14:paraId="79D8048C" w14:textId="77777777" w:rsidR="00262173" w:rsidRPr="00262173" w:rsidRDefault="00262173" w:rsidP="00262173">
      <w:pPr>
        <w:spacing w:before="0" w:after="0"/>
        <w:jc w:val="both"/>
        <w:rPr>
          <w:rFonts w:ascii="Times New Roman" w:hAnsi="Times New Roman"/>
          <w:sz w:val="24"/>
          <w:szCs w:val="24"/>
        </w:rPr>
      </w:pPr>
      <w:r w:rsidRPr="00262173">
        <w:rPr>
          <w:rFonts w:ascii="Times New Roman" w:hAnsi="Times New Roman"/>
          <w:sz w:val="24"/>
          <w:szCs w:val="24"/>
        </w:rPr>
        <w:t xml:space="preserve">Põlva Vallavolikogu kui pidaja ülesanne on munitsipaalharidusasutuste tegevuseks vajalike tingimuste tagamine, et lastel ja õpilastel oleks vaimselt ja füüsiliselt turvaline õpikeskkond ja igakülgne tugi ea- ja võimetekohaseks edenemiseks ning töötajatel vaimselt ja füüsiliselt turvaline töökeskkond. </w:t>
      </w:r>
    </w:p>
    <w:p w14:paraId="6F33635C" w14:textId="77777777" w:rsidR="00262173" w:rsidRPr="00262173" w:rsidRDefault="00262173" w:rsidP="00262173">
      <w:pPr>
        <w:spacing w:before="0" w:after="0"/>
        <w:jc w:val="both"/>
        <w:rPr>
          <w:rFonts w:ascii="Times New Roman" w:hAnsi="Times New Roman"/>
          <w:sz w:val="24"/>
          <w:szCs w:val="24"/>
        </w:rPr>
      </w:pPr>
    </w:p>
    <w:p w14:paraId="2177C2B9" w14:textId="77777777" w:rsidR="00262173" w:rsidRPr="00262173" w:rsidRDefault="00262173" w:rsidP="00262173">
      <w:pPr>
        <w:spacing w:before="0" w:after="0"/>
        <w:jc w:val="both"/>
        <w:rPr>
          <w:rFonts w:ascii="Times New Roman" w:hAnsi="Times New Roman"/>
          <w:sz w:val="24"/>
          <w:szCs w:val="24"/>
        </w:rPr>
      </w:pPr>
      <w:r w:rsidRPr="00262173">
        <w:rPr>
          <w:rFonts w:ascii="Times New Roman" w:hAnsi="Times New Roman"/>
          <w:sz w:val="24"/>
          <w:szCs w:val="24"/>
        </w:rPr>
        <w:t>Muutused haridusvõrgu toimimises peavad viima nii inimressursi kui rahalise ressursi optimaalse kasutamiseni. See tähendab kompetentseid ja motiveeritud õpetajaid, tugispetsialiste, juhte ja teisi töötajaid. Kaasaegses hariduskorralduses peavad olema iga laps ja õpilane ning tema kasvamine ja arenemine kõige tähtsamad ning õpetaja töö väärtustatud.</w:t>
      </w:r>
    </w:p>
    <w:p w14:paraId="0A760841"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p>
    <w:p w14:paraId="6D275F4E"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r w:rsidRPr="00262173">
        <w:rPr>
          <w:rFonts w:ascii="Times New Roman" w:hAnsi="Times New Roman"/>
          <w:sz w:val="24"/>
          <w:szCs w:val="24"/>
        </w:rPr>
        <w:t xml:space="preserve">Tulenevalt kooli pidaja kohustusest tagada võrdväärselt kooli ülalpidamisega ka kooli areng ja kaasaegse kvaliteetse hariduse kättesaadavus kõigile õpilastele kõigis kooliastmetes, seoses </w:t>
      </w:r>
      <w:r w:rsidRPr="00262173">
        <w:rPr>
          <w:rFonts w:ascii="Times New Roman" w:hAnsi="Times New Roman"/>
          <w:sz w:val="24"/>
          <w:szCs w:val="24"/>
        </w:rPr>
        <w:lastRenderedPageBreak/>
        <w:t>õpilaste arvu olulise vähenemisega ning arvestades riigieelarvest kohalikule omavalitsusüksusele makstava hariduskulude toetuse eraldamise põhimõtteid, teeb kooli pidaja otsuse Põlva valla munitsipaalkoolide ümberkorraldamise kohta.</w:t>
      </w:r>
    </w:p>
    <w:p w14:paraId="1A802E4C" w14:textId="77777777" w:rsidR="00262173" w:rsidRPr="00262173" w:rsidRDefault="00262173" w:rsidP="00262173">
      <w:pPr>
        <w:spacing w:before="0" w:after="0"/>
        <w:jc w:val="both"/>
        <w:rPr>
          <w:rFonts w:ascii="Times New Roman" w:eastAsia="Times New Roman" w:hAnsi="Times New Roman"/>
          <w:sz w:val="24"/>
          <w:szCs w:val="24"/>
        </w:rPr>
      </w:pPr>
    </w:p>
    <w:p w14:paraId="427CCFEF" w14:textId="77777777" w:rsidR="00262173" w:rsidRPr="00262173" w:rsidRDefault="00262173" w:rsidP="00262173">
      <w:pPr>
        <w:spacing w:before="0" w:after="0"/>
        <w:jc w:val="both"/>
        <w:rPr>
          <w:rFonts w:ascii="Times New Roman" w:eastAsia="Times New Roman" w:hAnsi="Times New Roman"/>
          <w:sz w:val="24"/>
          <w:szCs w:val="24"/>
        </w:rPr>
      </w:pPr>
      <w:r w:rsidRPr="00262173">
        <w:rPr>
          <w:rFonts w:ascii="Times New Roman" w:eastAsia="Times New Roman" w:hAnsi="Times New Roman"/>
          <w:sz w:val="24"/>
          <w:szCs w:val="24"/>
        </w:rPr>
        <w:t>Vastavalt põhikooli- ja gümnaasiumiseaduse § 80 lõikele 1 on ära kuulatud kooli hoolekogu ja õpilasesinduse arvamused</w:t>
      </w:r>
      <w:r w:rsidRPr="00262173">
        <w:rPr>
          <w:rFonts w:ascii="Times New Roman" w:eastAsia="Times New Roman" w:hAnsi="Times New Roman"/>
          <w:sz w:val="24"/>
          <w:szCs w:val="20"/>
        </w:rPr>
        <w:t>.</w:t>
      </w:r>
    </w:p>
    <w:p w14:paraId="4941D1C0" w14:textId="77777777"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p>
    <w:p w14:paraId="7D1888FD" w14:textId="2A900F88" w:rsidR="00262173" w:rsidRPr="00262173" w:rsidRDefault="00262173" w:rsidP="00262173">
      <w:pPr>
        <w:widowControl w:val="0"/>
        <w:autoSpaceDE w:val="0"/>
        <w:autoSpaceDN w:val="0"/>
        <w:adjustRightInd w:val="0"/>
        <w:spacing w:before="0" w:after="0"/>
        <w:jc w:val="both"/>
        <w:rPr>
          <w:rFonts w:ascii="Times New Roman" w:hAnsi="Times New Roman"/>
          <w:sz w:val="24"/>
          <w:szCs w:val="24"/>
        </w:rPr>
      </w:pPr>
      <w:r w:rsidRPr="00262173">
        <w:rPr>
          <w:rFonts w:ascii="Times New Roman" w:hAnsi="Times New Roman"/>
          <w:sz w:val="24"/>
          <w:szCs w:val="24"/>
        </w:rPr>
        <w:t>Otsuse põhiseisukohad, kaasnevad muudatused, ülevaade otsuse mõjudest ning otsusele eelnenud menetluskäik on esitatud otsuse eelnõu nr 1-4/</w:t>
      </w:r>
      <w:r w:rsidR="002E4C9A">
        <w:rPr>
          <w:rFonts w:ascii="Times New Roman" w:hAnsi="Times New Roman"/>
          <w:sz w:val="24"/>
          <w:szCs w:val="24"/>
        </w:rPr>
        <w:t>6</w:t>
      </w:r>
      <w:r w:rsidRPr="00262173">
        <w:rPr>
          <w:rFonts w:ascii="Times New Roman" w:hAnsi="Times New Roman"/>
          <w:sz w:val="24"/>
          <w:szCs w:val="24"/>
        </w:rPr>
        <w:t xml:space="preserve"> seletuskirjas.</w:t>
      </w:r>
    </w:p>
    <w:p w14:paraId="314C54BC" w14:textId="77777777" w:rsidR="00262173" w:rsidRPr="00262173" w:rsidRDefault="00262173" w:rsidP="00262173">
      <w:pPr>
        <w:tabs>
          <w:tab w:val="left" w:pos="6521"/>
        </w:tabs>
        <w:spacing w:before="0" w:after="0"/>
        <w:jc w:val="both"/>
        <w:rPr>
          <w:rFonts w:ascii="Times New Roman" w:eastAsia="Times New Roman" w:hAnsi="Times New Roman"/>
          <w:sz w:val="24"/>
          <w:szCs w:val="24"/>
          <w:lang w:eastAsia="et-EE"/>
        </w:rPr>
      </w:pPr>
    </w:p>
    <w:p w14:paraId="585B8FD4" w14:textId="06C9904A" w:rsidR="00262173" w:rsidRPr="00262173" w:rsidRDefault="00262173" w:rsidP="00262173">
      <w:pPr>
        <w:tabs>
          <w:tab w:val="left" w:pos="6521"/>
        </w:tabs>
        <w:spacing w:before="0" w:after="0"/>
        <w:jc w:val="both"/>
        <w:rPr>
          <w:rFonts w:ascii="Times New Roman" w:eastAsia="Times New Roman" w:hAnsi="Times New Roman"/>
          <w:sz w:val="24"/>
          <w:szCs w:val="24"/>
          <w:lang w:eastAsia="et-EE"/>
        </w:rPr>
      </w:pPr>
      <w:r w:rsidRPr="00262173">
        <w:rPr>
          <w:rFonts w:ascii="Times New Roman" w:eastAsia="Times New Roman" w:hAnsi="Times New Roman"/>
          <w:sz w:val="24"/>
          <w:szCs w:val="24"/>
          <w:lang w:eastAsia="et-EE"/>
        </w:rPr>
        <w:t>Eelnevast tulenevalt ja kohaliku omavalitsuse korralduse seaduse § 22 lõike 1 punkti 34, Eesti Vabariigi haridusseaduse § 7 lõike 2 punkti 2 ja põhikooli- ja gümnaasiumiseaduse § 80 lõigete 1</w:t>
      </w:r>
      <w:r w:rsidR="00C11205">
        <w:rPr>
          <w:rFonts w:ascii="Times New Roman" w:eastAsia="Times New Roman" w:hAnsi="Times New Roman"/>
          <w:sz w:val="24"/>
          <w:szCs w:val="24"/>
          <w:lang w:eastAsia="et-EE"/>
        </w:rPr>
        <w:t>–</w:t>
      </w:r>
      <w:r w:rsidRPr="00262173">
        <w:rPr>
          <w:rFonts w:ascii="Times New Roman" w:eastAsia="Times New Roman" w:hAnsi="Times New Roman"/>
          <w:sz w:val="24"/>
          <w:szCs w:val="24"/>
          <w:lang w:eastAsia="et-EE"/>
        </w:rPr>
        <w:t xml:space="preserve">3 alusel, arvestades Põlva Vallavalitsuse ettepanekut ning kooskõlas Põlva Vallavolikogu 15. oktoobri 2018. a määrusega nr 47 "Põlva valla arengukava 2019–2030 ja eelarvestrateegia 2024–2027", Põlva Vallavolikogu </w:t>
      </w:r>
    </w:p>
    <w:p w14:paraId="46B4490B" w14:textId="77777777" w:rsidR="00262173" w:rsidRPr="00262173" w:rsidRDefault="00262173" w:rsidP="00262173">
      <w:pPr>
        <w:widowControl w:val="0"/>
        <w:autoSpaceDE w:val="0"/>
        <w:autoSpaceDN w:val="0"/>
        <w:adjustRightInd w:val="0"/>
        <w:spacing w:before="0" w:after="0"/>
        <w:jc w:val="both"/>
        <w:rPr>
          <w:rFonts w:ascii="Times New Roman" w:eastAsia="Times New Roman" w:hAnsi="Times New Roman"/>
          <w:sz w:val="24"/>
          <w:szCs w:val="24"/>
        </w:rPr>
      </w:pPr>
    </w:p>
    <w:p w14:paraId="0D6315B3" w14:textId="77777777" w:rsidR="00262173" w:rsidRPr="00262173" w:rsidRDefault="00262173" w:rsidP="00262173">
      <w:pPr>
        <w:widowControl w:val="0"/>
        <w:autoSpaceDE w:val="0"/>
        <w:autoSpaceDN w:val="0"/>
        <w:adjustRightInd w:val="0"/>
        <w:spacing w:before="0" w:after="0"/>
        <w:jc w:val="both"/>
        <w:rPr>
          <w:rFonts w:ascii="Times New Roman" w:eastAsia="Times New Roman" w:hAnsi="Times New Roman"/>
          <w:sz w:val="24"/>
          <w:szCs w:val="24"/>
        </w:rPr>
      </w:pPr>
      <w:r w:rsidRPr="00262173">
        <w:rPr>
          <w:rFonts w:ascii="Times New Roman" w:eastAsia="Times New Roman" w:hAnsi="Times New Roman"/>
          <w:sz w:val="24"/>
          <w:szCs w:val="24"/>
        </w:rPr>
        <w:t>o t s u s t a b:</w:t>
      </w:r>
    </w:p>
    <w:p w14:paraId="28B2684C" w14:textId="77777777" w:rsidR="00262173" w:rsidRPr="00262173" w:rsidRDefault="00262173" w:rsidP="00ED3887">
      <w:pPr>
        <w:widowControl w:val="0"/>
        <w:autoSpaceDE w:val="0"/>
        <w:autoSpaceDN w:val="0"/>
        <w:adjustRightInd w:val="0"/>
        <w:spacing w:before="0" w:after="0"/>
        <w:jc w:val="both"/>
        <w:rPr>
          <w:rFonts w:ascii="Times New Roman" w:eastAsia="Times New Roman" w:hAnsi="Times New Roman"/>
          <w:sz w:val="24"/>
          <w:szCs w:val="24"/>
        </w:rPr>
      </w:pPr>
    </w:p>
    <w:p w14:paraId="5F580167" w14:textId="27CD370F" w:rsidR="00262173" w:rsidRPr="00ED3887" w:rsidRDefault="00ED3887" w:rsidP="00ED3887">
      <w:pPr>
        <w:widowControl w:val="0"/>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262173" w:rsidRPr="00ED3887">
        <w:rPr>
          <w:rFonts w:ascii="Times New Roman" w:eastAsia="Times New Roman" w:hAnsi="Times New Roman"/>
          <w:sz w:val="24"/>
          <w:szCs w:val="24"/>
        </w:rPr>
        <w:t xml:space="preserve">Korraldada ümber Põlva valla munitsipaalkoolid </w:t>
      </w:r>
      <w:r w:rsidR="00C11205">
        <w:rPr>
          <w:rFonts w:ascii="Times New Roman" w:eastAsia="Times New Roman" w:hAnsi="Times New Roman"/>
          <w:sz w:val="24"/>
          <w:szCs w:val="24"/>
        </w:rPr>
        <w:t>–</w:t>
      </w:r>
      <w:r w:rsidR="00262173" w:rsidRPr="00ED3887">
        <w:rPr>
          <w:rFonts w:ascii="Times New Roman" w:eastAsia="Times New Roman" w:hAnsi="Times New Roman"/>
          <w:sz w:val="24"/>
          <w:szCs w:val="24"/>
        </w:rPr>
        <w:t xml:space="preserve"> Mooste Mõisakool (registrikood 75013871), Vastse-Kuuste Kool (registrikood 75010536), Tilsi Põhikool (registrikood 75009480), </w:t>
      </w:r>
      <w:proofErr w:type="spellStart"/>
      <w:r w:rsidR="00262173" w:rsidRPr="00ED3887">
        <w:rPr>
          <w:rFonts w:ascii="Times New Roman" w:eastAsia="Times New Roman" w:hAnsi="Times New Roman"/>
          <w:sz w:val="24"/>
          <w:szCs w:val="24"/>
        </w:rPr>
        <w:t>Friedebert</w:t>
      </w:r>
      <w:proofErr w:type="spellEnd"/>
      <w:r w:rsidR="00262173" w:rsidRPr="00ED3887">
        <w:rPr>
          <w:rFonts w:ascii="Times New Roman" w:eastAsia="Times New Roman" w:hAnsi="Times New Roman"/>
          <w:sz w:val="24"/>
          <w:szCs w:val="24"/>
        </w:rPr>
        <w:t xml:space="preserve"> Tuglase nimeline Ahja Kool (registrikood 75023024) ja Põlva Kool (registrikood 75039385) </w:t>
      </w:r>
      <w:r w:rsidR="00C11205">
        <w:rPr>
          <w:rFonts w:ascii="Times New Roman" w:eastAsia="Times New Roman" w:hAnsi="Times New Roman"/>
          <w:sz w:val="24"/>
          <w:szCs w:val="24"/>
        </w:rPr>
        <w:t>–</w:t>
      </w:r>
      <w:r w:rsidR="00262173" w:rsidRPr="00ED3887">
        <w:rPr>
          <w:rFonts w:ascii="Times New Roman" w:eastAsia="Times New Roman" w:hAnsi="Times New Roman"/>
          <w:sz w:val="24"/>
          <w:szCs w:val="24"/>
        </w:rPr>
        <w:t xml:space="preserve"> liitmise teel 1. juulist 2024. aastal järgmiselt:</w:t>
      </w:r>
    </w:p>
    <w:p w14:paraId="4E3AA56F" w14:textId="77777777" w:rsidR="00262173" w:rsidRPr="00262173" w:rsidRDefault="00262173" w:rsidP="00ED3887">
      <w:pPr>
        <w:widowControl w:val="0"/>
        <w:autoSpaceDE w:val="0"/>
        <w:autoSpaceDN w:val="0"/>
        <w:adjustRightInd w:val="0"/>
        <w:spacing w:before="0" w:after="0"/>
        <w:jc w:val="both"/>
        <w:rPr>
          <w:rFonts w:ascii="Times New Roman" w:eastAsia="Times New Roman" w:hAnsi="Times New Roman"/>
          <w:color w:val="FF0000"/>
          <w:sz w:val="24"/>
          <w:szCs w:val="24"/>
        </w:rPr>
      </w:pPr>
    </w:p>
    <w:p w14:paraId="3AE96512" w14:textId="7727D682" w:rsidR="00262173" w:rsidRPr="00262173" w:rsidRDefault="00ED3887" w:rsidP="00ED3887">
      <w:pPr>
        <w:widowControl w:val="0"/>
        <w:autoSpaceDE w:val="0"/>
        <w:autoSpaceDN w:val="0"/>
        <w:adjustRightInd w:val="0"/>
        <w:spacing w:before="0" w:after="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1.1. </w:t>
      </w:r>
      <w:r w:rsidR="00262173" w:rsidRPr="00262173">
        <w:rPr>
          <w:rFonts w:ascii="Times New Roman" w:eastAsia="Times New Roman" w:hAnsi="Times New Roman"/>
          <w:sz w:val="24"/>
          <w:szCs w:val="24"/>
        </w:rPr>
        <w:t xml:space="preserve">Põlva Kooliga liidetakse Mooste Mõisakool, Vastse-Kuuste Kool, Tilsi Põhikool ja </w:t>
      </w:r>
      <w:proofErr w:type="spellStart"/>
      <w:r w:rsidR="00262173" w:rsidRPr="00262173">
        <w:rPr>
          <w:rFonts w:ascii="Times New Roman" w:eastAsia="Times New Roman" w:hAnsi="Times New Roman"/>
          <w:sz w:val="24"/>
          <w:szCs w:val="24"/>
        </w:rPr>
        <w:t>Friedebert</w:t>
      </w:r>
      <w:proofErr w:type="spellEnd"/>
      <w:r w:rsidR="00262173" w:rsidRPr="00262173">
        <w:rPr>
          <w:rFonts w:ascii="Times New Roman" w:eastAsia="Times New Roman" w:hAnsi="Times New Roman"/>
          <w:sz w:val="24"/>
          <w:szCs w:val="24"/>
        </w:rPr>
        <w:t xml:space="preserve"> Tuglase nimeline Ahja Kool. </w:t>
      </w:r>
    </w:p>
    <w:p w14:paraId="26D743E6" w14:textId="06C60E86" w:rsidR="00262173" w:rsidRPr="00262173" w:rsidRDefault="00ED3887" w:rsidP="00ED3887">
      <w:pPr>
        <w:widowControl w:val="0"/>
        <w:autoSpaceDE w:val="0"/>
        <w:autoSpaceDN w:val="0"/>
        <w:adjustRightInd w:val="0"/>
        <w:spacing w:before="0" w:after="0"/>
        <w:contextualSpacing/>
        <w:jc w:val="both"/>
        <w:rPr>
          <w:rFonts w:ascii="Times New Roman" w:eastAsia="Times New Roman" w:hAnsi="Times New Roman"/>
          <w:sz w:val="24"/>
          <w:szCs w:val="24"/>
        </w:rPr>
      </w:pPr>
      <w:r>
        <w:rPr>
          <w:rFonts w:ascii="Times New Roman" w:eastAsia="Times New Roman" w:hAnsi="Times New Roman"/>
          <w:sz w:val="24"/>
          <w:szCs w:val="24"/>
        </w:rPr>
        <w:t>1.2.</w:t>
      </w:r>
      <w:r w:rsidR="003F6458">
        <w:rPr>
          <w:rFonts w:ascii="Times New Roman" w:eastAsia="Times New Roman" w:hAnsi="Times New Roman"/>
          <w:sz w:val="24"/>
          <w:szCs w:val="24"/>
        </w:rPr>
        <w:t xml:space="preserve"> </w:t>
      </w:r>
      <w:r w:rsidR="00262173" w:rsidRPr="00262173">
        <w:rPr>
          <w:rFonts w:ascii="Times New Roman" w:eastAsia="Times New Roman" w:hAnsi="Times New Roman"/>
          <w:sz w:val="24"/>
          <w:szCs w:val="24"/>
        </w:rPr>
        <w:t xml:space="preserve">Mooste Mõisakool, Vastse-Kuuste Kool, Tilsi Põhikool ja </w:t>
      </w:r>
      <w:proofErr w:type="spellStart"/>
      <w:r w:rsidR="00262173" w:rsidRPr="00262173">
        <w:rPr>
          <w:rFonts w:ascii="Times New Roman" w:eastAsia="Times New Roman" w:hAnsi="Times New Roman"/>
          <w:sz w:val="24"/>
          <w:szCs w:val="24"/>
        </w:rPr>
        <w:t>Friedebert</w:t>
      </w:r>
      <w:proofErr w:type="spellEnd"/>
      <w:r w:rsidR="00262173" w:rsidRPr="00262173">
        <w:rPr>
          <w:rFonts w:ascii="Times New Roman" w:eastAsia="Times New Roman" w:hAnsi="Times New Roman"/>
          <w:sz w:val="24"/>
          <w:szCs w:val="24"/>
        </w:rPr>
        <w:t xml:space="preserve"> Tuglase nimeline Ahja Kool lõpetavad tegevuse 1. juulil 2024. aastal.</w:t>
      </w:r>
    </w:p>
    <w:p w14:paraId="2B5498A9" w14:textId="4EA4DBEB" w:rsidR="00262173" w:rsidRPr="00262173" w:rsidRDefault="00ED3887" w:rsidP="00ED3887">
      <w:pPr>
        <w:widowControl w:val="0"/>
        <w:autoSpaceDE w:val="0"/>
        <w:autoSpaceDN w:val="0"/>
        <w:adjustRightInd w:val="0"/>
        <w:spacing w:before="0" w:after="0"/>
        <w:contextualSpacing/>
        <w:jc w:val="both"/>
        <w:rPr>
          <w:rFonts w:ascii="Times New Roman" w:eastAsia="Times New Roman" w:hAnsi="Times New Roman"/>
          <w:sz w:val="24"/>
          <w:szCs w:val="24"/>
        </w:rPr>
      </w:pPr>
      <w:r>
        <w:rPr>
          <w:rFonts w:ascii="Times New Roman" w:eastAsia="Times New Roman" w:hAnsi="Times New Roman"/>
          <w:sz w:val="24"/>
          <w:szCs w:val="24"/>
        </w:rPr>
        <w:t>1.3.</w:t>
      </w:r>
      <w:r w:rsidR="003F6458">
        <w:rPr>
          <w:rFonts w:ascii="Times New Roman" w:eastAsia="Times New Roman" w:hAnsi="Times New Roman"/>
          <w:sz w:val="24"/>
          <w:szCs w:val="24"/>
        </w:rPr>
        <w:t xml:space="preserve"> </w:t>
      </w:r>
      <w:r w:rsidR="00262173" w:rsidRPr="00262173">
        <w:rPr>
          <w:rFonts w:ascii="Times New Roman" w:eastAsia="Times New Roman" w:hAnsi="Times New Roman"/>
          <w:sz w:val="24"/>
          <w:szCs w:val="24"/>
        </w:rPr>
        <w:t>Põlva Kooli tegutsemiskoh</w:t>
      </w:r>
      <w:r w:rsidR="00F56A8A">
        <w:rPr>
          <w:rFonts w:ascii="Times New Roman" w:eastAsia="Times New Roman" w:hAnsi="Times New Roman"/>
          <w:sz w:val="24"/>
          <w:szCs w:val="24"/>
        </w:rPr>
        <w:t>tade</w:t>
      </w:r>
      <w:r w:rsidR="00262173" w:rsidRPr="00262173">
        <w:rPr>
          <w:rFonts w:ascii="Times New Roman" w:eastAsia="Times New Roman" w:hAnsi="Times New Roman"/>
          <w:sz w:val="24"/>
          <w:szCs w:val="24"/>
        </w:rPr>
        <w:t>s</w:t>
      </w:r>
      <w:r w:rsidR="000C5F55">
        <w:rPr>
          <w:rFonts w:ascii="Times New Roman" w:eastAsia="Times New Roman" w:hAnsi="Times New Roman"/>
          <w:sz w:val="24"/>
          <w:szCs w:val="24"/>
        </w:rPr>
        <w:t xml:space="preserve"> ____________________</w:t>
      </w:r>
      <w:r w:rsidR="00262173" w:rsidRPr="00262173">
        <w:rPr>
          <w:rFonts w:ascii="Times New Roman" w:eastAsia="Times New Roman" w:hAnsi="Times New Roman"/>
          <w:sz w:val="24"/>
          <w:szCs w:val="24"/>
        </w:rPr>
        <w:t xml:space="preserve"> toimub õppe- ja kasvatustegevus ümberkorraldatud koolis I–III kooliastmes.</w:t>
      </w:r>
    </w:p>
    <w:p w14:paraId="02377824" w14:textId="58621414" w:rsidR="00262173" w:rsidRPr="00F54A24" w:rsidRDefault="00ED3887" w:rsidP="00262173">
      <w:pPr>
        <w:widowControl w:val="0"/>
        <w:autoSpaceDE w:val="0"/>
        <w:autoSpaceDN w:val="0"/>
        <w:adjustRightInd w:val="0"/>
        <w:spacing w:before="0" w:after="0"/>
        <w:contextualSpacing/>
        <w:jc w:val="both"/>
        <w:rPr>
          <w:rFonts w:ascii="Times New Roman" w:eastAsia="Times New Roman" w:hAnsi="Times New Roman"/>
          <w:sz w:val="24"/>
          <w:szCs w:val="24"/>
        </w:rPr>
      </w:pPr>
      <w:r>
        <w:rPr>
          <w:rFonts w:ascii="Times New Roman" w:eastAsia="Times New Roman" w:hAnsi="Times New Roman"/>
          <w:sz w:val="24"/>
          <w:szCs w:val="24"/>
        </w:rPr>
        <w:t>1.4.</w:t>
      </w:r>
      <w:r w:rsidR="003F6458">
        <w:rPr>
          <w:rFonts w:ascii="Times New Roman" w:eastAsia="Times New Roman" w:hAnsi="Times New Roman"/>
          <w:sz w:val="24"/>
          <w:szCs w:val="24"/>
        </w:rPr>
        <w:t xml:space="preserve"> </w:t>
      </w:r>
      <w:r w:rsidR="00262173" w:rsidRPr="00262173">
        <w:rPr>
          <w:rFonts w:ascii="Times New Roman" w:eastAsia="Times New Roman" w:hAnsi="Times New Roman"/>
          <w:sz w:val="24"/>
          <w:szCs w:val="24"/>
        </w:rPr>
        <w:t>Põlva Kooli tegutsemiskoh</w:t>
      </w:r>
      <w:r w:rsidR="004536CE">
        <w:rPr>
          <w:rFonts w:ascii="Times New Roman" w:eastAsia="Times New Roman" w:hAnsi="Times New Roman"/>
          <w:sz w:val="24"/>
          <w:szCs w:val="24"/>
        </w:rPr>
        <w:t>tade</w:t>
      </w:r>
      <w:r w:rsidR="00262173" w:rsidRPr="00262173">
        <w:rPr>
          <w:rFonts w:ascii="Times New Roman" w:eastAsia="Times New Roman" w:hAnsi="Times New Roman"/>
          <w:sz w:val="24"/>
          <w:szCs w:val="24"/>
        </w:rPr>
        <w:t xml:space="preserve">s </w:t>
      </w:r>
      <w:r w:rsidR="008C2385">
        <w:rPr>
          <w:rFonts w:ascii="Times New Roman" w:eastAsia="Times New Roman" w:hAnsi="Times New Roman"/>
          <w:sz w:val="24"/>
          <w:szCs w:val="24"/>
        </w:rPr>
        <w:t>____________________</w:t>
      </w:r>
      <w:r w:rsidR="00262173" w:rsidRPr="00262173">
        <w:rPr>
          <w:rFonts w:ascii="Times New Roman" w:eastAsia="Times New Roman" w:hAnsi="Times New Roman"/>
          <w:sz w:val="24"/>
          <w:szCs w:val="24"/>
        </w:rPr>
        <w:t xml:space="preserve"> toimub õppe- ja kasvatustegevus ümberkorraldatud koolis I–II kooliastmes.</w:t>
      </w:r>
    </w:p>
    <w:p w14:paraId="2508A2FE" w14:textId="77777777" w:rsidR="00262173" w:rsidRPr="00262173" w:rsidRDefault="00262173" w:rsidP="00262173">
      <w:pPr>
        <w:autoSpaceDE w:val="0"/>
        <w:autoSpaceDN w:val="0"/>
        <w:adjustRightInd w:val="0"/>
        <w:spacing w:before="0" w:after="0"/>
        <w:rPr>
          <w:rFonts w:ascii="Times New Roman" w:hAnsi="Times New Roman"/>
          <w:sz w:val="24"/>
          <w:szCs w:val="24"/>
        </w:rPr>
      </w:pPr>
    </w:p>
    <w:p w14:paraId="5761C0AB" w14:textId="42DB4367" w:rsidR="00262173" w:rsidRPr="00262173" w:rsidRDefault="00ED3887" w:rsidP="00C11205">
      <w:pPr>
        <w:autoSpaceDE w:val="0"/>
        <w:autoSpaceDN w:val="0"/>
        <w:adjustRightInd w:val="0"/>
        <w:spacing w:before="0" w:after="0"/>
        <w:contextualSpacing/>
        <w:rPr>
          <w:rFonts w:ascii="Times New Roman" w:eastAsia="Times New Roman" w:hAnsi="Times New Roman"/>
          <w:sz w:val="24"/>
          <w:szCs w:val="24"/>
          <w:lang w:eastAsia="et-EE"/>
        </w:rPr>
      </w:pPr>
      <w:r>
        <w:rPr>
          <w:rFonts w:ascii="Times New Roman" w:hAnsi="Times New Roman"/>
          <w:sz w:val="24"/>
          <w:szCs w:val="24"/>
        </w:rPr>
        <w:t xml:space="preserve">2. </w:t>
      </w:r>
      <w:r w:rsidR="00262173" w:rsidRPr="00262173">
        <w:rPr>
          <w:rFonts w:ascii="Times New Roman" w:hAnsi="Times New Roman"/>
          <w:sz w:val="24"/>
          <w:szCs w:val="24"/>
        </w:rPr>
        <w:t>Põlva</w:t>
      </w:r>
      <w:r w:rsidR="00262173" w:rsidRPr="00262173">
        <w:rPr>
          <w:rFonts w:ascii="Times New Roman" w:eastAsia="Times New Roman" w:hAnsi="Times New Roman"/>
          <w:sz w:val="24"/>
          <w:szCs w:val="24"/>
          <w:lang w:eastAsia="et-EE"/>
        </w:rPr>
        <w:t xml:space="preserve"> Vallavalitsusel:</w:t>
      </w:r>
    </w:p>
    <w:p w14:paraId="558A104C" w14:textId="77777777" w:rsidR="00C11205" w:rsidRDefault="00C11205" w:rsidP="00C11205">
      <w:pPr>
        <w:autoSpaceDE w:val="0"/>
        <w:autoSpaceDN w:val="0"/>
        <w:adjustRightInd w:val="0"/>
        <w:spacing w:before="0" w:after="0"/>
        <w:jc w:val="both"/>
        <w:rPr>
          <w:rFonts w:ascii="Times New Roman" w:eastAsia="Times New Roman" w:hAnsi="Times New Roman"/>
          <w:sz w:val="24"/>
          <w:szCs w:val="24"/>
          <w:lang w:eastAsia="et-EE"/>
        </w:rPr>
      </w:pPr>
    </w:p>
    <w:p w14:paraId="5C293B28" w14:textId="05FCFD32" w:rsidR="00262173" w:rsidRPr="00262173" w:rsidRDefault="00262173" w:rsidP="00C11205">
      <w:pPr>
        <w:autoSpaceDE w:val="0"/>
        <w:autoSpaceDN w:val="0"/>
        <w:adjustRightInd w:val="0"/>
        <w:spacing w:before="0" w:after="0"/>
        <w:jc w:val="both"/>
        <w:rPr>
          <w:rFonts w:ascii="Times New Roman" w:eastAsia="Times New Roman" w:hAnsi="Times New Roman"/>
          <w:sz w:val="24"/>
          <w:szCs w:val="24"/>
          <w:lang w:eastAsia="et-EE"/>
        </w:rPr>
      </w:pPr>
      <w:r w:rsidRPr="00262173">
        <w:rPr>
          <w:rFonts w:ascii="Times New Roman" w:eastAsia="Times New Roman" w:hAnsi="Times New Roman"/>
          <w:sz w:val="24"/>
          <w:szCs w:val="24"/>
          <w:lang w:eastAsia="et-EE"/>
        </w:rPr>
        <w:t>2.1. korraldada punktis 1 nimetatud koolide tegevus ümber, tagada õigusaktidest tulenevate toimingute teostamine ning esitada Põlva Vallavolikogule kinnitamiseks ümberkorraldatud kooli põhimäärus;</w:t>
      </w:r>
    </w:p>
    <w:p w14:paraId="34CF61F9" w14:textId="77777777" w:rsidR="00262173" w:rsidRPr="00262173" w:rsidRDefault="00262173" w:rsidP="00C11205">
      <w:pPr>
        <w:autoSpaceDE w:val="0"/>
        <w:autoSpaceDN w:val="0"/>
        <w:adjustRightInd w:val="0"/>
        <w:spacing w:before="0" w:after="0"/>
        <w:jc w:val="both"/>
        <w:rPr>
          <w:rFonts w:ascii="Times New Roman" w:eastAsia="Times New Roman" w:hAnsi="Times New Roman"/>
          <w:sz w:val="24"/>
          <w:szCs w:val="24"/>
          <w:lang w:eastAsia="et-EE"/>
        </w:rPr>
      </w:pPr>
      <w:r w:rsidRPr="00262173">
        <w:rPr>
          <w:rFonts w:ascii="Times New Roman" w:eastAsia="Times New Roman" w:hAnsi="Times New Roman"/>
          <w:sz w:val="24"/>
          <w:szCs w:val="24"/>
          <w:lang w:eastAsia="et-EE"/>
        </w:rPr>
        <w:t>2.2. tagada põhihariduse omandamise võimalus kõikide punktis 1.2. nimetatud koolide õpilastele Põlva Koolis;</w:t>
      </w:r>
    </w:p>
    <w:p w14:paraId="12EE4B47" w14:textId="77777777" w:rsidR="00262173" w:rsidRPr="00262173" w:rsidRDefault="00262173" w:rsidP="00C11205">
      <w:pPr>
        <w:autoSpaceDE w:val="0"/>
        <w:autoSpaceDN w:val="0"/>
        <w:adjustRightInd w:val="0"/>
        <w:spacing w:before="0" w:after="0"/>
        <w:jc w:val="both"/>
        <w:rPr>
          <w:rFonts w:ascii="Times New Roman" w:eastAsia="Times New Roman" w:hAnsi="Times New Roman"/>
          <w:sz w:val="24"/>
          <w:szCs w:val="24"/>
          <w:lang w:eastAsia="et-EE"/>
        </w:rPr>
      </w:pPr>
      <w:r w:rsidRPr="00262173">
        <w:rPr>
          <w:rFonts w:ascii="Times New Roman" w:eastAsia="Times New Roman" w:hAnsi="Times New Roman"/>
          <w:sz w:val="24"/>
          <w:szCs w:val="24"/>
          <w:lang w:eastAsia="et-EE"/>
        </w:rPr>
        <w:t>2.3. korraldada haridusasutuste tegevuse lõpetamine ning selle valduses oleva vara, alaliste, pikaajaliste ja lühiajaliste dokumentide</w:t>
      </w:r>
      <w:r w:rsidRPr="00262173">
        <w:rPr>
          <w:rFonts w:ascii="Times New Roman" w:eastAsia="Times New Roman" w:hAnsi="Times New Roman"/>
          <w:color w:val="FF0000"/>
          <w:sz w:val="24"/>
          <w:szCs w:val="24"/>
          <w:lang w:eastAsia="et-EE"/>
        </w:rPr>
        <w:t xml:space="preserve"> </w:t>
      </w:r>
      <w:r w:rsidRPr="00262173">
        <w:rPr>
          <w:rFonts w:ascii="Times New Roman" w:eastAsia="Times New Roman" w:hAnsi="Times New Roman"/>
          <w:sz w:val="24"/>
          <w:szCs w:val="24"/>
          <w:lang w:eastAsia="et-EE"/>
        </w:rPr>
        <w:t xml:space="preserve">ning arhivaalide üleandmine </w:t>
      </w:r>
      <w:r w:rsidRPr="00262173">
        <w:rPr>
          <w:rFonts w:ascii="Tms Rmn" w:hAnsi="Tms Rmn" w:cs="Tms Rmn"/>
          <w:color w:val="000000"/>
          <w:sz w:val="24"/>
          <w:szCs w:val="24"/>
        </w:rPr>
        <w:t>hiljemalt 30. juuni 2024</w:t>
      </w:r>
      <w:r w:rsidRPr="00262173">
        <w:rPr>
          <w:rFonts w:ascii="Times New Roman" w:eastAsia="Times New Roman" w:hAnsi="Times New Roman"/>
          <w:sz w:val="24"/>
          <w:szCs w:val="24"/>
          <w:lang w:eastAsia="et-EE"/>
        </w:rPr>
        <w:t>;</w:t>
      </w:r>
    </w:p>
    <w:p w14:paraId="5ACA90A6" w14:textId="77777777" w:rsidR="00262173" w:rsidRPr="00262173" w:rsidRDefault="00262173" w:rsidP="00C11205">
      <w:pPr>
        <w:widowControl w:val="0"/>
        <w:autoSpaceDE w:val="0"/>
        <w:autoSpaceDN w:val="0"/>
        <w:adjustRightInd w:val="0"/>
        <w:spacing w:before="0" w:after="0"/>
        <w:jc w:val="both"/>
        <w:rPr>
          <w:rFonts w:ascii="Times New Roman" w:eastAsia="Times New Roman" w:hAnsi="Times New Roman"/>
          <w:sz w:val="24"/>
          <w:szCs w:val="24"/>
          <w:lang w:eastAsia="et-EE"/>
        </w:rPr>
      </w:pPr>
      <w:r w:rsidRPr="00262173">
        <w:rPr>
          <w:rFonts w:ascii="Times New Roman" w:eastAsia="Times New Roman" w:hAnsi="Times New Roman"/>
          <w:sz w:val="24"/>
          <w:szCs w:val="24"/>
          <w:lang w:eastAsia="et-EE"/>
        </w:rPr>
        <w:t>2.4. korraldada koolide tegevuse lõpetamisega seotud toimingud.</w:t>
      </w:r>
    </w:p>
    <w:p w14:paraId="281C1071" w14:textId="77777777" w:rsidR="00262173" w:rsidRPr="00262173" w:rsidRDefault="00262173" w:rsidP="00C11205">
      <w:pPr>
        <w:widowControl w:val="0"/>
        <w:autoSpaceDE w:val="0"/>
        <w:autoSpaceDN w:val="0"/>
        <w:adjustRightInd w:val="0"/>
        <w:spacing w:before="0" w:after="0"/>
        <w:jc w:val="both"/>
        <w:rPr>
          <w:rFonts w:ascii="Times New Roman" w:hAnsi="Times New Roman"/>
          <w:sz w:val="24"/>
          <w:szCs w:val="24"/>
        </w:rPr>
      </w:pPr>
    </w:p>
    <w:p w14:paraId="57AF7440" w14:textId="77777777" w:rsidR="00262173" w:rsidRPr="00262173" w:rsidRDefault="00262173" w:rsidP="00C11205">
      <w:pPr>
        <w:widowControl w:val="0"/>
        <w:autoSpaceDE w:val="0"/>
        <w:autoSpaceDN w:val="0"/>
        <w:adjustRightInd w:val="0"/>
        <w:spacing w:before="0" w:after="0"/>
        <w:jc w:val="both"/>
        <w:rPr>
          <w:rFonts w:ascii="Times New Roman" w:hAnsi="Times New Roman"/>
          <w:sz w:val="24"/>
          <w:szCs w:val="24"/>
        </w:rPr>
      </w:pPr>
      <w:r w:rsidRPr="00262173">
        <w:rPr>
          <w:rFonts w:ascii="Times New Roman" w:hAnsi="Times New Roman"/>
          <w:sz w:val="24"/>
          <w:szCs w:val="24"/>
        </w:rPr>
        <w:t>3. Otsus jõustub teatavakstegemisest.</w:t>
      </w:r>
    </w:p>
    <w:p w14:paraId="2FAFEA7B" w14:textId="77777777" w:rsidR="005A2C40" w:rsidRPr="005A2C40" w:rsidRDefault="005A2C40" w:rsidP="00C11205">
      <w:pPr>
        <w:widowControl w:val="0"/>
        <w:autoSpaceDE w:val="0"/>
        <w:autoSpaceDN w:val="0"/>
        <w:adjustRightInd w:val="0"/>
        <w:spacing w:before="0" w:after="0"/>
        <w:jc w:val="both"/>
        <w:rPr>
          <w:rFonts w:ascii="Times New Roman" w:hAnsi="Times New Roman"/>
          <w:sz w:val="24"/>
          <w:szCs w:val="24"/>
        </w:rPr>
      </w:pPr>
    </w:p>
    <w:p w14:paraId="2FAFEA7C" w14:textId="10745745" w:rsidR="005A2C40" w:rsidRPr="005A2C40" w:rsidRDefault="006A167B" w:rsidP="00C11205">
      <w:pPr>
        <w:autoSpaceDE w:val="0"/>
        <w:autoSpaceDN w:val="0"/>
        <w:adjustRightInd w:val="0"/>
        <w:spacing w:before="0" w:after="0"/>
        <w:jc w:val="both"/>
        <w:rPr>
          <w:rFonts w:ascii="Times New Roman" w:hAnsi="Times New Roman"/>
          <w:sz w:val="24"/>
          <w:szCs w:val="24"/>
        </w:rPr>
      </w:pPr>
      <w:r>
        <w:rPr>
          <w:rFonts w:ascii="Times New Roman" w:hAnsi="Times New Roman"/>
          <w:sz w:val="24"/>
          <w:szCs w:val="24"/>
        </w:rPr>
        <w:t>4</w:t>
      </w:r>
      <w:r w:rsidR="005A2C40" w:rsidRPr="005A2C40">
        <w:rPr>
          <w:rFonts w:ascii="Times New Roman" w:hAnsi="Times New Roman"/>
          <w:sz w:val="24"/>
          <w:szCs w:val="24"/>
        </w:rPr>
        <w:t>. Otsuse peale võib esitada Põlva Vallavolikogule vaide haldusmenetluse seaduses sätestatud korras 30 päeva jooksul arvates otsusest teadasaamise päevast või päevast, millal oleks pidanud otsusest teada saama, või esitama kaebuse Tartu Halduskohtule halduskohtumenetluse seadustikus sätestatud tingimustel ja korras.</w:t>
      </w:r>
    </w:p>
    <w:p w14:paraId="2FAFEA7E" w14:textId="77777777" w:rsidR="00F10012" w:rsidRPr="001B07E6" w:rsidRDefault="00F10012" w:rsidP="00F10012">
      <w:pPr>
        <w:pStyle w:val="Pealkiri1"/>
        <w:ind w:right="0"/>
        <w:jc w:val="both"/>
        <w:rPr>
          <w:b w:val="0"/>
          <w:bCs/>
        </w:rPr>
      </w:pPr>
    </w:p>
    <w:p w14:paraId="2FAFEA7F" w14:textId="77777777" w:rsidR="00F10012" w:rsidRPr="001B07E6" w:rsidRDefault="00F10012" w:rsidP="00F10012">
      <w:pPr>
        <w:pStyle w:val="Pealkiri1"/>
        <w:ind w:right="0"/>
        <w:jc w:val="both"/>
        <w:rPr>
          <w:b w:val="0"/>
          <w:bCs/>
        </w:rPr>
      </w:pPr>
    </w:p>
    <w:p w14:paraId="2FAFEA80" w14:textId="77777777" w:rsidR="00F10012" w:rsidRPr="000D32D4" w:rsidRDefault="000D32D4" w:rsidP="00F10012">
      <w:pPr>
        <w:pStyle w:val="Pealkiri1"/>
        <w:ind w:right="0"/>
        <w:jc w:val="both"/>
        <w:rPr>
          <w:b w:val="0"/>
          <w:bCs/>
          <w:color w:val="404040" w:themeColor="text1" w:themeTint="BF"/>
        </w:rPr>
      </w:pPr>
      <w:r w:rsidRPr="000D32D4">
        <w:rPr>
          <w:b w:val="0"/>
          <w:bCs/>
          <w:color w:val="404040" w:themeColor="text1" w:themeTint="BF"/>
        </w:rPr>
        <w:t>/allkirjastatud digitaalselt/</w:t>
      </w:r>
    </w:p>
    <w:p w14:paraId="2FAFEA81" w14:textId="77777777" w:rsidR="00F10012" w:rsidRPr="001B07E6" w:rsidRDefault="00F10012" w:rsidP="00F10012">
      <w:pPr>
        <w:pStyle w:val="Pealkiri1"/>
        <w:ind w:right="0"/>
        <w:jc w:val="both"/>
        <w:rPr>
          <w:b w:val="0"/>
          <w:bCs/>
        </w:rPr>
      </w:pPr>
      <w:r w:rsidRPr="001B07E6">
        <w:rPr>
          <w:b w:val="0"/>
          <w:bCs/>
        </w:rPr>
        <w:fldChar w:fldCharType="begin"/>
      </w:r>
      <w:r w:rsidR="0067508C">
        <w:rPr>
          <w:b w:val="0"/>
          <w:bCs/>
        </w:rPr>
        <w:instrText xml:space="preserve"> delta_signerName  \* MERGEFORMAT</w:instrText>
      </w:r>
      <w:r w:rsidRPr="001B07E6">
        <w:rPr>
          <w:b w:val="0"/>
          <w:bCs/>
        </w:rPr>
        <w:fldChar w:fldCharType="separate"/>
      </w:r>
      <w:r w:rsidR="0067508C">
        <w:rPr>
          <w:b w:val="0"/>
          <w:bCs/>
        </w:rPr>
        <w:t>Georg Pelisaar</w:t>
      </w:r>
      <w:r w:rsidRPr="001B07E6">
        <w:rPr>
          <w:b w:val="0"/>
          <w:bCs/>
        </w:rPr>
        <w:fldChar w:fldCharType="end"/>
      </w:r>
    </w:p>
    <w:p w14:paraId="22570BBF" w14:textId="006A601A" w:rsidR="00C11205" w:rsidRDefault="00F10012" w:rsidP="00C11205">
      <w:pPr>
        <w:pStyle w:val="Pealkiri1"/>
        <w:ind w:right="0"/>
        <w:jc w:val="both"/>
        <w:rPr>
          <w:bCs/>
        </w:rPr>
      </w:pPr>
      <w:r w:rsidRPr="001B07E6">
        <w:rPr>
          <w:b w:val="0"/>
          <w:bCs/>
        </w:rPr>
        <w:fldChar w:fldCharType="begin"/>
      </w:r>
      <w:r w:rsidR="0067508C">
        <w:rPr>
          <w:b w:val="0"/>
          <w:bCs/>
        </w:rPr>
        <w:instrText xml:space="preserve"> delta_signerJobTitle  \* MERGEFORMAT</w:instrText>
      </w:r>
      <w:r w:rsidRPr="001B07E6">
        <w:rPr>
          <w:b w:val="0"/>
          <w:bCs/>
        </w:rPr>
        <w:fldChar w:fldCharType="separate"/>
      </w:r>
      <w:r w:rsidR="0067508C">
        <w:rPr>
          <w:b w:val="0"/>
          <w:bCs/>
        </w:rPr>
        <w:t>volikogu esimees</w:t>
      </w:r>
      <w:r w:rsidRPr="001B07E6">
        <w:rPr>
          <w:b w:val="0"/>
          <w:bCs/>
        </w:rPr>
        <w:fldChar w:fldCharType="end"/>
      </w:r>
      <w:r w:rsidR="00C11205">
        <w:rPr>
          <w:b w:val="0"/>
          <w:bCs/>
        </w:rPr>
        <w:br w:type="page"/>
      </w:r>
    </w:p>
    <w:p w14:paraId="49584345" w14:textId="77777777" w:rsidR="00F10012" w:rsidRPr="001B07E6" w:rsidRDefault="00F10012" w:rsidP="00F10012">
      <w:pPr>
        <w:pStyle w:val="Pealkiri1"/>
        <w:ind w:right="0"/>
        <w:jc w:val="both"/>
        <w:rPr>
          <w:b w:val="0"/>
          <w:bCs/>
        </w:rPr>
      </w:pPr>
    </w:p>
    <w:p w14:paraId="2FAFEA85" w14:textId="77777777" w:rsidR="00F10012" w:rsidRPr="001B07E6" w:rsidRDefault="005A2C40" w:rsidP="005C01C6">
      <w:pPr>
        <w:spacing w:before="0" w:after="0"/>
        <w:jc w:val="both"/>
        <w:rPr>
          <w:rFonts w:ascii="Times New Roman" w:hAnsi="Times New Roman"/>
          <w:b/>
          <w:sz w:val="24"/>
          <w:szCs w:val="24"/>
        </w:rPr>
      </w:pPr>
      <w:r>
        <w:rPr>
          <w:rFonts w:ascii="Times New Roman" w:hAnsi="Times New Roman"/>
          <w:b/>
          <w:sz w:val="24"/>
          <w:szCs w:val="24"/>
        </w:rPr>
        <w:t>Seletuskiri Põlva Vallavolikogu</w:t>
      </w:r>
      <w:r w:rsidR="00F10012" w:rsidRPr="001B07E6">
        <w:rPr>
          <w:rFonts w:ascii="Times New Roman" w:hAnsi="Times New Roman"/>
          <w:b/>
          <w:sz w:val="24"/>
          <w:szCs w:val="24"/>
        </w:rPr>
        <w:t xml:space="preserve"> </w:t>
      </w:r>
      <w:r w:rsidR="00F10012" w:rsidRPr="001B07E6">
        <w:rPr>
          <w:rFonts w:ascii="Times New Roman" w:hAnsi="Times New Roman"/>
          <w:b/>
          <w:sz w:val="24"/>
          <w:szCs w:val="24"/>
        </w:rPr>
        <w:fldChar w:fldCharType="begin"/>
      </w:r>
      <w:r w:rsidR="0067508C">
        <w:rPr>
          <w:rFonts w:ascii="Times New Roman" w:hAnsi="Times New Roman"/>
          <w:b/>
          <w:sz w:val="24"/>
          <w:szCs w:val="24"/>
        </w:rPr>
        <w:instrText xml:space="preserve"> delta_regDateTime  \* MERGEFORMAT</w:instrText>
      </w:r>
      <w:r w:rsidR="00F10012" w:rsidRPr="001B07E6">
        <w:rPr>
          <w:rFonts w:ascii="Times New Roman" w:hAnsi="Times New Roman"/>
          <w:b/>
          <w:sz w:val="24"/>
          <w:szCs w:val="24"/>
        </w:rPr>
        <w:fldChar w:fldCharType="separate"/>
      </w:r>
      <w:r w:rsidR="0067508C">
        <w:rPr>
          <w:rFonts w:ascii="Times New Roman" w:hAnsi="Times New Roman"/>
          <w:b/>
          <w:sz w:val="24"/>
          <w:szCs w:val="24"/>
        </w:rPr>
        <w:t>08.02.2024</w:t>
      </w:r>
      <w:r w:rsidR="00F10012" w:rsidRPr="001B07E6">
        <w:rPr>
          <w:rFonts w:ascii="Times New Roman" w:hAnsi="Times New Roman"/>
          <w:b/>
          <w:sz w:val="24"/>
          <w:szCs w:val="24"/>
        </w:rPr>
        <w:fldChar w:fldCharType="end"/>
      </w:r>
      <w:r>
        <w:rPr>
          <w:rFonts w:ascii="Times New Roman" w:hAnsi="Times New Roman"/>
          <w:b/>
          <w:sz w:val="24"/>
          <w:szCs w:val="24"/>
        </w:rPr>
        <w:t xml:space="preserve"> otsuse</w:t>
      </w:r>
      <w:r w:rsidR="00F10012" w:rsidRPr="001B07E6">
        <w:rPr>
          <w:rFonts w:ascii="Times New Roman" w:hAnsi="Times New Roman"/>
          <w:b/>
          <w:sz w:val="24"/>
          <w:szCs w:val="24"/>
        </w:rPr>
        <w:t xml:space="preserve"> eelnõu </w:t>
      </w:r>
      <w:r w:rsidR="001B07E6" w:rsidRPr="001B07E6">
        <w:rPr>
          <w:rFonts w:ascii="Times New Roman" w:hAnsi="Times New Roman"/>
          <w:b/>
          <w:sz w:val="24"/>
          <w:szCs w:val="24"/>
        </w:rPr>
        <w:t xml:space="preserve">nr </w:t>
      </w:r>
      <w:r w:rsidR="001B07E6" w:rsidRPr="001B07E6">
        <w:rPr>
          <w:rFonts w:ascii="Times New Roman" w:hAnsi="Times New Roman"/>
          <w:b/>
          <w:sz w:val="24"/>
          <w:szCs w:val="24"/>
        </w:rPr>
        <w:fldChar w:fldCharType="begin"/>
      </w:r>
      <w:r w:rsidR="0067508C">
        <w:rPr>
          <w:rFonts w:ascii="Times New Roman" w:hAnsi="Times New Roman"/>
          <w:b/>
          <w:sz w:val="24"/>
          <w:szCs w:val="24"/>
        </w:rPr>
        <w:instrText xml:space="preserve"> delta_regNumber  \* MERGEFORMAT</w:instrText>
      </w:r>
      <w:r w:rsidR="001B07E6" w:rsidRPr="001B07E6">
        <w:rPr>
          <w:rFonts w:ascii="Times New Roman" w:hAnsi="Times New Roman"/>
          <w:b/>
          <w:sz w:val="24"/>
          <w:szCs w:val="24"/>
        </w:rPr>
        <w:fldChar w:fldCharType="separate"/>
      </w:r>
      <w:r w:rsidR="0067508C">
        <w:rPr>
          <w:rFonts w:ascii="Times New Roman" w:hAnsi="Times New Roman"/>
          <w:b/>
          <w:sz w:val="24"/>
          <w:szCs w:val="24"/>
        </w:rPr>
        <w:t>1-4/6</w:t>
      </w:r>
      <w:r w:rsidR="001B07E6" w:rsidRPr="001B07E6">
        <w:rPr>
          <w:rFonts w:ascii="Times New Roman" w:hAnsi="Times New Roman"/>
          <w:b/>
          <w:sz w:val="24"/>
          <w:szCs w:val="24"/>
        </w:rPr>
        <w:fldChar w:fldCharType="end"/>
      </w:r>
      <w:r w:rsidR="001B07E6" w:rsidRPr="001B07E6">
        <w:rPr>
          <w:rFonts w:ascii="Times New Roman" w:hAnsi="Times New Roman"/>
          <w:b/>
          <w:sz w:val="24"/>
          <w:szCs w:val="24"/>
        </w:rPr>
        <w:t xml:space="preserve"> "</w:t>
      </w:r>
      <w:r w:rsidR="001B07E6" w:rsidRPr="001B07E6">
        <w:rPr>
          <w:rFonts w:ascii="Times New Roman" w:hAnsi="Times New Roman"/>
          <w:b/>
          <w:sz w:val="24"/>
          <w:szCs w:val="24"/>
        </w:rPr>
        <w:fldChar w:fldCharType="begin"/>
      </w:r>
      <w:r w:rsidR="0067508C">
        <w:rPr>
          <w:rFonts w:ascii="Times New Roman" w:hAnsi="Times New Roman"/>
          <w:b/>
          <w:sz w:val="24"/>
          <w:szCs w:val="24"/>
        </w:rPr>
        <w:instrText xml:space="preserve"> delta_docName  \* MERGEFORMAT</w:instrText>
      </w:r>
      <w:r w:rsidR="001B07E6" w:rsidRPr="001B07E6">
        <w:rPr>
          <w:rFonts w:ascii="Times New Roman" w:hAnsi="Times New Roman"/>
          <w:b/>
          <w:sz w:val="24"/>
          <w:szCs w:val="24"/>
        </w:rPr>
        <w:fldChar w:fldCharType="separate"/>
      </w:r>
      <w:r w:rsidR="0067508C">
        <w:rPr>
          <w:rFonts w:ascii="Times New Roman" w:hAnsi="Times New Roman"/>
          <w:b/>
          <w:sz w:val="24"/>
          <w:szCs w:val="24"/>
        </w:rPr>
        <w:t>Põlva valla haridusasutuste ümberkorraldamine</w:t>
      </w:r>
      <w:r w:rsidR="001B07E6" w:rsidRPr="001B07E6">
        <w:rPr>
          <w:rFonts w:ascii="Times New Roman" w:hAnsi="Times New Roman"/>
          <w:b/>
          <w:sz w:val="24"/>
          <w:szCs w:val="24"/>
        </w:rPr>
        <w:fldChar w:fldCharType="end"/>
      </w:r>
      <w:r w:rsidR="001B07E6" w:rsidRPr="001B07E6">
        <w:rPr>
          <w:rFonts w:ascii="Times New Roman" w:hAnsi="Times New Roman"/>
          <w:b/>
          <w:sz w:val="24"/>
          <w:szCs w:val="24"/>
        </w:rPr>
        <w:t>" juurde</w:t>
      </w:r>
    </w:p>
    <w:p w14:paraId="2FAFEA86" w14:textId="77777777" w:rsidR="005C01C6" w:rsidRPr="001B07E6" w:rsidRDefault="005C01C6" w:rsidP="005C01C6">
      <w:pPr>
        <w:pStyle w:val="Bodym"/>
        <w:numPr>
          <w:ilvl w:val="0"/>
          <w:numId w:val="0"/>
        </w:numPr>
        <w:spacing w:before="0"/>
        <w:rPr>
          <w:szCs w:val="24"/>
          <w:u w:val="single"/>
        </w:rPr>
      </w:pPr>
    </w:p>
    <w:p w14:paraId="2FAFEA87" w14:textId="77777777" w:rsidR="001B07E6" w:rsidRPr="001B07E6" w:rsidRDefault="00D30235" w:rsidP="005C01C6">
      <w:pPr>
        <w:pStyle w:val="Bodym"/>
        <w:numPr>
          <w:ilvl w:val="0"/>
          <w:numId w:val="0"/>
        </w:numPr>
        <w:spacing w:before="0"/>
        <w:rPr>
          <w:szCs w:val="24"/>
          <w:u w:val="single"/>
        </w:rPr>
      </w:pPr>
      <w:r>
        <w:rPr>
          <w:szCs w:val="24"/>
          <w:u w:val="single"/>
        </w:rPr>
        <w:t>Sissejuhatus ja eelnõu sisu</w:t>
      </w:r>
    </w:p>
    <w:p w14:paraId="648C923F" w14:textId="77777777" w:rsidR="00BF1C98" w:rsidRPr="00BF1C98" w:rsidRDefault="00BF1C98" w:rsidP="00BF1C98">
      <w:pPr>
        <w:spacing w:before="0" w:after="0"/>
        <w:jc w:val="both"/>
        <w:outlineLvl w:val="2"/>
        <w:rPr>
          <w:rFonts w:ascii="Times New Roman" w:eastAsia="Times New Roman" w:hAnsi="Times New Roman"/>
          <w:b/>
          <w:bCs/>
          <w:sz w:val="24"/>
          <w:szCs w:val="27"/>
          <w:lang w:eastAsia="et-EE"/>
        </w:rPr>
      </w:pPr>
    </w:p>
    <w:p w14:paraId="7FD37730" w14:textId="77777777" w:rsidR="00BF1C98" w:rsidRPr="00BF1C98" w:rsidRDefault="00F77043" w:rsidP="00BF1C98">
      <w:pPr>
        <w:spacing w:before="0" w:after="0"/>
        <w:jc w:val="both"/>
        <w:outlineLvl w:val="2"/>
        <w:rPr>
          <w:rFonts w:ascii="Times New Roman" w:eastAsia="Times New Roman" w:hAnsi="Times New Roman"/>
          <w:bCs/>
          <w:sz w:val="24"/>
          <w:szCs w:val="24"/>
          <w:lang w:eastAsia="et-EE"/>
        </w:rPr>
      </w:pPr>
      <w:hyperlink r:id="rId9" w:history="1">
        <w:r w:rsidR="00BF1C98" w:rsidRPr="00BF1C98">
          <w:rPr>
            <w:rFonts w:ascii="Times New Roman" w:eastAsia="Times New Roman" w:hAnsi="Times New Roman"/>
            <w:bCs/>
            <w:color w:val="0000FF"/>
            <w:sz w:val="24"/>
            <w:szCs w:val="27"/>
            <w:u w:val="single"/>
            <w:lang w:eastAsia="et-EE"/>
          </w:rPr>
          <w:t>Haldusmenetluse seaduse</w:t>
        </w:r>
      </w:hyperlink>
      <w:r w:rsidR="00BF1C98" w:rsidRPr="00BF1C98">
        <w:rPr>
          <w:rFonts w:ascii="Times New Roman" w:eastAsia="Times New Roman" w:hAnsi="Times New Roman"/>
          <w:b/>
          <w:bCs/>
          <w:sz w:val="24"/>
          <w:szCs w:val="27"/>
          <w:lang w:eastAsia="et-EE"/>
        </w:rPr>
        <w:t xml:space="preserve"> </w:t>
      </w:r>
      <w:r w:rsidR="00BF1C98" w:rsidRPr="00BF1C98">
        <w:rPr>
          <w:rFonts w:ascii="Times New Roman" w:eastAsia="Times New Roman" w:hAnsi="Times New Roman"/>
          <w:bCs/>
          <w:sz w:val="24"/>
          <w:szCs w:val="27"/>
          <w:lang w:eastAsia="et-EE"/>
        </w:rPr>
        <w:t>§ 56 lõike 1 kohaselt esitatakse haldusakti põhjendus haldusaktis või menetlusosalisele kättesaadavas dokumendis, millele on haldusaktis viidatud. Käesoleva otsuse preambulas viidatakse, et o</w:t>
      </w:r>
      <w:r w:rsidR="00BF1C98" w:rsidRPr="00BF1C98">
        <w:rPr>
          <w:rFonts w:ascii="Times New Roman" w:eastAsia="Times New Roman" w:hAnsi="Times New Roman"/>
          <w:bCs/>
          <w:sz w:val="24"/>
          <w:szCs w:val="24"/>
          <w:lang w:eastAsia="et-EE"/>
        </w:rPr>
        <w:t>tsuse põhiseisukohad, kaasnevad muudatused, ülevaade otsuse mõjudest ning otsusele eelnenud menetluskäik on esitatud otsuse eelnõu nr 1-4/6 seletuskirjas.</w:t>
      </w:r>
    </w:p>
    <w:p w14:paraId="6E9079C0" w14:textId="77777777" w:rsidR="00BF1C98" w:rsidRPr="00BF1C98" w:rsidRDefault="00BF1C98" w:rsidP="00BF1C98">
      <w:pPr>
        <w:spacing w:before="0" w:after="0"/>
        <w:jc w:val="both"/>
        <w:outlineLvl w:val="2"/>
        <w:rPr>
          <w:rFonts w:ascii="Times New Roman" w:eastAsia="Times New Roman" w:hAnsi="Times New Roman"/>
          <w:b/>
          <w:bCs/>
          <w:sz w:val="24"/>
          <w:szCs w:val="27"/>
          <w:lang w:eastAsia="et-EE"/>
        </w:rPr>
      </w:pPr>
    </w:p>
    <w:p w14:paraId="379BAAC5" w14:textId="77777777" w:rsidR="00BF1C98" w:rsidRPr="00BF1C98" w:rsidRDefault="00F77043" w:rsidP="00BF1C98">
      <w:pPr>
        <w:numPr>
          <w:ilvl w:val="1"/>
          <w:numId w:val="0"/>
        </w:numPr>
        <w:spacing w:before="0" w:after="0"/>
        <w:jc w:val="both"/>
        <w:rPr>
          <w:rFonts w:ascii="Times New Roman" w:eastAsia="Times New Roman" w:hAnsi="Times New Roman"/>
          <w:sz w:val="24"/>
          <w:szCs w:val="20"/>
        </w:rPr>
      </w:pPr>
      <w:hyperlink r:id="rId10">
        <w:r w:rsidR="00BF1C98" w:rsidRPr="00BF1C98">
          <w:rPr>
            <w:rFonts w:ascii="Times New Roman" w:hAnsi="Times New Roman"/>
            <w:color w:val="0000FF"/>
            <w:sz w:val="24"/>
            <w:szCs w:val="20"/>
            <w:u w:val="single"/>
          </w:rPr>
          <w:t>Kohaliku omavalitsuse korralduse seadus</w:t>
        </w:r>
      </w:hyperlink>
      <w:r w:rsidR="00BF1C98" w:rsidRPr="00BF1C98">
        <w:rPr>
          <w:rFonts w:ascii="Times New Roman" w:eastAsia="Times New Roman" w:hAnsi="Times New Roman"/>
          <w:sz w:val="24"/>
          <w:szCs w:val="20"/>
        </w:rPr>
        <w:t xml:space="preserve"> (edaspidi </w:t>
      </w:r>
      <w:r w:rsidR="00BF1C98" w:rsidRPr="00BF1C98">
        <w:rPr>
          <w:rFonts w:ascii="Times New Roman" w:eastAsia="Times New Roman" w:hAnsi="Times New Roman"/>
          <w:i/>
          <w:iCs/>
          <w:sz w:val="24"/>
          <w:szCs w:val="20"/>
        </w:rPr>
        <w:t>KOKS</w:t>
      </w:r>
      <w:r w:rsidR="00BF1C98" w:rsidRPr="00BF1C98">
        <w:rPr>
          <w:rFonts w:ascii="Times New Roman" w:eastAsia="Times New Roman" w:hAnsi="Times New Roman"/>
          <w:sz w:val="24"/>
          <w:szCs w:val="20"/>
        </w:rPr>
        <w:t>) § 6 lõike 3 punkti 1 kohaselt korraldab omavalitsusüksus neid kohaliku elu küsimusi, mis on talle pandud teiste seadustega ja § 22 lõike 1 punkti 34 kohaselt on vallavolikogu ainupädevuses valla või linna ametiasutuse ja valla või linna ametiasutuse hallatava asutuse moodustamine, ümberkorraldamine ja tegevuse lõpetamine ning ametiasutuse põhimääruse kinnitamine.</w:t>
      </w:r>
    </w:p>
    <w:p w14:paraId="69F31052" w14:textId="77777777" w:rsidR="00BF1C98" w:rsidRPr="00BF1C98" w:rsidRDefault="00BF1C98" w:rsidP="00BF1C98">
      <w:pPr>
        <w:spacing w:before="0" w:after="0"/>
        <w:jc w:val="both"/>
        <w:rPr>
          <w:rFonts w:ascii="Times New Roman" w:eastAsia="Times New Roman" w:hAnsi="Times New Roman"/>
          <w:sz w:val="24"/>
          <w:szCs w:val="24"/>
        </w:rPr>
      </w:pPr>
    </w:p>
    <w:p w14:paraId="2CC601F1"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 xml:space="preserve">KOKS § 6 lõike 2 esimese lause kohaselt on omavalitsusüksuse ülesanne korraldada antud vallas või linnas põhikoolide ja gümnaasiumide ülalpidamist, juhul kui need on omavalitsusüksuse omanduses. Seega on oma halduspiirkonnas vajalikul arvul õppeasutuste ülalpidamise ja tasuta hariduse andmise kohustus eelkõige kohaliku elu küsimus ning ka munitsipaalkoolide vahetu rahastamine on kohaliku omavalitsuse ülesanne, kuivõrd tegemist on kohaliku elu küsimusega. </w:t>
      </w:r>
    </w:p>
    <w:p w14:paraId="43454076" w14:textId="77777777" w:rsidR="00BF1C98" w:rsidRPr="00BF1C98" w:rsidRDefault="00BF1C98" w:rsidP="00BF1C98">
      <w:pPr>
        <w:spacing w:before="0" w:after="0"/>
        <w:jc w:val="both"/>
        <w:rPr>
          <w:rFonts w:ascii="Times New Roman" w:eastAsia="Times New Roman" w:hAnsi="Times New Roman"/>
          <w:sz w:val="24"/>
          <w:szCs w:val="24"/>
        </w:rPr>
      </w:pPr>
    </w:p>
    <w:p w14:paraId="52C6B466" w14:textId="77777777" w:rsidR="00BF1C98" w:rsidRPr="00BF1C98" w:rsidRDefault="00F77043" w:rsidP="00BF1C98">
      <w:pPr>
        <w:spacing w:before="0" w:after="0"/>
        <w:jc w:val="both"/>
        <w:rPr>
          <w:rFonts w:ascii="Times New Roman" w:eastAsia="Times New Roman" w:hAnsi="Times New Roman"/>
          <w:sz w:val="24"/>
          <w:szCs w:val="24"/>
          <w:lang w:eastAsia="et-EE"/>
        </w:rPr>
      </w:pPr>
      <w:hyperlink r:id="rId11" w:history="1">
        <w:r w:rsidR="00BF1C98" w:rsidRPr="00BF1C98">
          <w:rPr>
            <w:rFonts w:ascii="Times New Roman" w:hAnsi="Times New Roman"/>
            <w:color w:val="0000FF"/>
            <w:sz w:val="24"/>
            <w:szCs w:val="24"/>
            <w:u w:val="single"/>
          </w:rPr>
          <w:t>Põhikooli- ja gümnaasiumiseaduse</w:t>
        </w:r>
      </w:hyperlink>
      <w:r w:rsidR="00BF1C98" w:rsidRPr="00BF1C98">
        <w:rPr>
          <w:rFonts w:ascii="Times New Roman" w:eastAsia="Times New Roman" w:hAnsi="Times New Roman"/>
          <w:sz w:val="24"/>
          <w:szCs w:val="24"/>
        </w:rPr>
        <w:t xml:space="preserve"> (edaspidi </w:t>
      </w:r>
      <w:r w:rsidR="00BF1C98" w:rsidRPr="00BF1C98">
        <w:rPr>
          <w:rFonts w:ascii="Times New Roman" w:eastAsia="Times New Roman" w:hAnsi="Times New Roman"/>
          <w:i/>
          <w:sz w:val="24"/>
          <w:szCs w:val="24"/>
        </w:rPr>
        <w:t>PGS</w:t>
      </w:r>
      <w:r w:rsidR="00BF1C98" w:rsidRPr="00BF1C98">
        <w:rPr>
          <w:rFonts w:ascii="Times New Roman" w:eastAsia="Times New Roman" w:hAnsi="Times New Roman"/>
          <w:sz w:val="24"/>
          <w:szCs w:val="24"/>
        </w:rPr>
        <w:t xml:space="preserve">) § 80 lõike 1 alusel </w:t>
      </w:r>
      <w:r w:rsidR="00BF1C98" w:rsidRPr="00BF1C98">
        <w:rPr>
          <w:rFonts w:ascii="Times New Roman" w:eastAsia="Times New Roman" w:hAnsi="Times New Roman"/>
          <w:sz w:val="24"/>
          <w:szCs w:val="24"/>
          <w:lang w:eastAsia="et-EE"/>
        </w:rPr>
        <w:t>korraldab kooli ümber ja lõpetab kooli tegevuse kooli pidaja, kuulates enne ära hoolekogu ja õpilasesinduse arvamuse.</w:t>
      </w:r>
    </w:p>
    <w:p w14:paraId="2C039C79" w14:textId="77777777" w:rsidR="00BF1C98" w:rsidRPr="00BF1C98" w:rsidRDefault="00BF1C98" w:rsidP="00BF1C98">
      <w:pPr>
        <w:spacing w:before="0" w:after="0"/>
        <w:jc w:val="both"/>
        <w:rPr>
          <w:rFonts w:ascii="Times New Roman" w:eastAsia="Times New Roman" w:hAnsi="Times New Roman"/>
          <w:sz w:val="24"/>
          <w:szCs w:val="24"/>
          <w:lang w:eastAsia="et-EE"/>
        </w:rPr>
      </w:pPr>
    </w:p>
    <w:p w14:paraId="2196AB9F" w14:textId="77777777" w:rsidR="00BF1C98" w:rsidRPr="00BF1C98" w:rsidRDefault="00BF1C98" w:rsidP="00BF1C98">
      <w:pPr>
        <w:spacing w:before="0" w:after="0"/>
        <w:jc w:val="both"/>
        <w:rPr>
          <w:rFonts w:ascii="Times New Roman" w:eastAsia="Times New Roman" w:hAnsi="Times New Roman"/>
          <w:sz w:val="24"/>
          <w:szCs w:val="24"/>
          <w:lang w:eastAsia="et-EE"/>
        </w:rPr>
      </w:pPr>
      <w:r w:rsidRPr="00BF1C98">
        <w:rPr>
          <w:rFonts w:ascii="Times New Roman" w:eastAsia="Times New Roman" w:hAnsi="Times New Roman"/>
          <w:sz w:val="24"/>
          <w:szCs w:val="24"/>
          <w:lang w:eastAsia="et-EE"/>
        </w:rPr>
        <w:t>PGS § 80 lõike 2 punkti alusel saab koole ümber korraldada liitmise teel nõnda, et kool või koolid liidetakse teise kooliga ja liidetav kool või liidetavad koolid lõpetavad tegevuse.</w:t>
      </w:r>
    </w:p>
    <w:p w14:paraId="2C42A830" w14:textId="77777777" w:rsidR="00BF1C98" w:rsidRPr="00BF1C98" w:rsidRDefault="00BF1C98" w:rsidP="00BF1C98">
      <w:pPr>
        <w:spacing w:before="0" w:after="0"/>
        <w:jc w:val="both"/>
        <w:rPr>
          <w:rFonts w:ascii="Times New Roman" w:eastAsia="Times New Roman" w:hAnsi="Times New Roman"/>
          <w:sz w:val="24"/>
          <w:szCs w:val="24"/>
          <w:lang w:eastAsia="et-EE"/>
        </w:rPr>
      </w:pPr>
    </w:p>
    <w:p w14:paraId="143B0079" w14:textId="77777777" w:rsidR="00BF1C98" w:rsidRPr="00BF1C98" w:rsidRDefault="00BF1C98" w:rsidP="00BF1C98">
      <w:pPr>
        <w:spacing w:before="0" w:after="0"/>
        <w:jc w:val="both"/>
        <w:rPr>
          <w:rFonts w:ascii="Times New Roman" w:eastAsia="Times New Roman" w:hAnsi="Times New Roman"/>
          <w:sz w:val="24"/>
          <w:szCs w:val="24"/>
          <w:lang w:eastAsia="et-EE"/>
        </w:rPr>
      </w:pPr>
      <w:r w:rsidRPr="00BF1C98">
        <w:rPr>
          <w:rFonts w:ascii="Times New Roman" w:eastAsia="Times New Roman" w:hAnsi="Times New Roman"/>
          <w:sz w:val="24"/>
          <w:szCs w:val="24"/>
          <w:lang w:eastAsia="et-EE"/>
        </w:rPr>
        <w:t>PGS § 80 lõike 3 alusel tuleb kooli ümberkorraldamise ja tegevuse lõpetamise otsusest Haridus- ja Teadusministeeriumi, kooli, vanemaid, õpilasi ja õpilaste elukohajärgseid valla- või linnavalitsusi teavitada kirjalikku taasesitamist võimaldavas vormis vähemalt viis kuud enne uue õppeaasta algust. Sama paragrahvi lõike 5 alusel lõpetatakse kooli tegevus ajavahemikus 1. juulist sama aasta 31. augustini.</w:t>
      </w:r>
    </w:p>
    <w:p w14:paraId="368DDCED" w14:textId="77777777" w:rsidR="00BF1C98" w:rsidRPr="00BF1C98" w:rsidRDefault="00BF1C98" w:rsidP="00BF1C98">
      <w:pPr>
        <w:spacing w:before="0" w:after="0"/>
        <w:jc w:val="both"/>
        <w:rPr>
          <w:rFonts w:ascii="Times New Roman" w:eastAsia="Times New Roman" w:hAnsi="Times New Roman"/>
          <w:sz w:val="24"/>
          <w:szCs w:val="20"/>
        </w:rPr>
      </w:pPr>
    </w:p>
    <w:p w14:paraId="7B61480F" w14:textId="77777777" w:rsidR="00BF1C98" w:rsidRPr="00BF1C98" w:rsidRDefault="00F77043" w:rsidP="00BF1C98">
      <w:pPr>
        <w:spacing w:before="0" w:after="0"/>
        <w:jc w:val="both"/>
        <w:rPr>
          <w:rFonts w:ascii="Times New Roman" w:eastAsia="Times New Roman" w:hAnsi="Times New Roman"/>
          <w:sz w:val="24"/>
          <w:szCs w:val="20"/>
        </w:rPr>
      </w:pPr>
      <w:hyperlink r:id="rId12" w:history="1">
        <w:r w:rsidR="00BF1C98" w:rsidRPr="00BF1C98">
          <w:rPr>
            <w:rFonts w:ascii="Times New Roman" w:hAnsi="Times New Roman"/>
            <w:color w:val="0000FF"/>
            <w:sz w:val="24"/>
            <w:szCs w:val="20"/>
            <w:u w:val="single"/>
          </w:rPr>
          <w:t>Eesti Vabariigi haridusseaduse</w:t>
        </w:r>
      </w:hyperlink>
      <w:r w:rsidR="00BF1C98" w:rsidRPr="00BF1C98">
        <w:rPr>
          <w:rFonts w:ascii="Times New Roman" w:eastAsia="Times New Roman" w:hAnsi="Times New Roman"/>
          <w:sz w:val="24"/>
          <w:szCs w:val="20"/>
        </w:rPr>
        <w:t xml:space="preserve"> (edaspidi </w:t>
      </w:r>
      <w:proofErr w:type="spellStart"/>
      <w:r w:rsidR="00BF1C98" w:rsidRPr="00BF1C98">
        <w:rPr>
          <w:rFonts w:ascii="Times New Roman" w:eastAsia="Times New Roman" w:hAnsi="Times New Roman"/>
          <w:i/>
          <w:sz w:val="24"/>
          <w:szCs w:val="20"/>
        </w:rPr>
        <w:t>HaS</w:t>
      </w:r>
      <w:proofErr w:type="spellEnd"/>
      <w:r w:rsidR="00BF1C98" w:rsidRPr="00BF1C98">
        <w:rPr>
          <w:rFonts w:ascii="Times New Roman" w:eastAsia="Times New Roman" w:hAnsi="Times New Roman"/>
          <w:sz w:val="24"/>
          <w:szCs w:val="20"/>
        </w:rPr>
        <w:t xml:space="preserve">) § 7 lõike 2 punkti 2 alusel on kohaliku omavalitsuse pädevuses asutada, reorganiseerida ja sulgeda õigusaktides ettenähtud korras munitsipaalharidusasutusi. </w:t>
      </w:r>
      <w:proofErr w:type="spellStart"/>
      <w:r w:rsidR="00BF1C98" w:rsidRPr="00BF1C98">
        <w:rPr>
          <w:rFonts w:ascii="Times New Roman" w:eastAsia="Times New Roman" w:hAnsi="Times New Roman"/>
          <w:sz w:val="24"/>
          <w:szCs w:val="20"/>
        </w:rPr>
        <w:t>HaS</w:t>
      </w:r>
      <w:proofErr w:type="spellEnd"/>
      <w:r w:rsidR="00BF1C98" w:rsidRPr="00BF1C98">
        <w:rPr>
          <w:rFonts w:ascii="Times New Roman" w:eastAsia="Times New Roman" w:hAnsi="Times New Roman"/>
          <w:sz w:val="24"/>
          <w:szCs w:val="20"/>
        </w:rPr>
        <w:t xml:space="preserve"> § 7 lõike 2 punkti 3 alusel tagab omavalitsus oma halduspiirkonna munitsipaalharidusasutuste majandusliku teenindamise ja finantseerimise.</w:t>
      </w:r>
    </w:p>
    <w:p w14:paraId="5E167117" w14:textId="77777777" w:rsidR="00BF1C98" w:rsidRPr="00BF1C98" w:rsidRDefault="00BF1C98" w:rsidP="00BF1C98">
      <w:pPr>
        <w:spacing w:before="0" w:after="0"/>
        <w:jc w:val="both"/>
        <w:rPr>
          <w:rFonts w:ascii="Times New Roman" w:eastAsia="Times New Roman" w:hAnsi="Times New Roman"/>
          <w:color w:val="7030A0"/>
          <w:sz w:val="24"/>
          <w:szCs w:val="24"/>
        </w:rPr>
      </w:pPr>
    </w:p>
    <w:p w14:paraId="1DFD731F" w14:textId="77777777" w:rsidR="00BF1C98" w:rsidRPr="00BF1C98" w:rsidRDefault="00BF1C98" w:rsidP="00BF1C98">
      <w:pPr>
        <w:autoSpaceDE w:val="0"/>
        <w:autoSpaceDN w:val="0"/>
        <w:adjustRightInd w:val="0"/>
        <w:spacing w:before="0" w:after="0"/>
        <w:jc w:val="both"/>
      </w:pPr>
      <w:r w:rsidRPr="00BF1C98">
        <w:rPr>
          <w:rFonts w:ascii="Times New Roman" w:eastAsia="Times New Roman" w:hAnsi="Times New Roman"/>
          <w:color w:val="000000"/>
          <w:sz w:val="24"/>
          <w:szCs w:val="24"/>
          <w:lang w:eastAsia="et-EE"/>
        </w:rPr>
        <w:t xml:space="preserve">Kohaliku omavalitsusüksuse üheks peamiseks seadusest tulenevaks kohustuseks on oma haldusterritooriumil elavatele </w:t>
      </w:r>
      <w:r w:rsidRPr="00BF1C98">
        <w:rPr>
          <w:rFonts w:ascii="Times New Roman" w:hAnsi="Times New Roman"/>
          <w:sz w:val="24"/>
          <w:szCs w:val="24"/>
        </w:rPr>
        <w:t>koolikohustuslikele</w:t>
      </w:r>
      <w:r w:rsidRPr="00BF1C98">
        <w:rPr>
          <w:rFonts w:ascii="Times New Roman" w:eastAsia="Times New Roman" w:hAnsi="Times New Roman"/>
          <w:color w:val="000000"/>
          <w:sz w:val="24"/>
          <w:szCs w:val="24"/>
          <w:lang w:eastAsia="et-EE"/>
        </w:rPr>
        <w:t xml:space="preserve"> isikutele üldhariduse (alusharidus ja põhiharidus) omandamiseks </w:t>
      </w:r>
      <w:r w:rsidRPr="00BF1C98">
        <w:rPr>
          <w:rFonts w:ascii="Times New Roman" w:hAnsi="Times New Roman"/>
          <w:sz w:val="24"/>
          <w:szCs w:val="24"/>
        </w:rPr>
        <w:t>võimaluste tagamine</w:t>
      </w:r>
      <w:r w:rsidRPr="00BF1C98">
        <w:rPr>
          <w:rFonts w:ascii="Times New Roman" w:eastAsia="Times New Roman" w:hAnsi="Times New Roman"/>
          <w:color w:val="000000"/>
          <w:sz w:val="24"/>
          <w:szCs w:val="24"/>
          <w:lang w:eastAsia="et-EE"/>
        </w:rPr>
        <w:t>. Selleks peab kohalik omavalitsusüksus üleval vajalikul arvul õppeasutusi. Seejuures on kohalikule omavalitsusüksusele pandud mitmeid erinevaid ülesandeid võimaluste loomisel kohustusliku põhihariduse andmiseks.</w:t>
      </w:r>
    </w:p>
    <w:p w14:paraId="1F363817" w14:textId="77777777" w:rsidR="00BF1C98" w:rsidRPr="00BF1C98" w:rsidRDefault="00BF1C98" w:rsidP="00BF1C98">
      <w:pPr>
        <w:autoSpaceDE w:val="0"/>
        <w:autoSpaceDN w:val="0"/>
        <w:adjustRightInd w:val="0"/>
        <w:spacing w:before="0" w:after="0"/>
        <w:jc w:val="both"/>
        <w:rPr>
          <w:rFonts w:ascii="Times New Roman" w:hAnsi="Times New Roman"/>
          <w:sz w:val="24"/>
          <w:szCs w:val="24"/>
        </w:rPr>
      </w:pPr>
      <w:bookmarkStart w:id="0" w:name="para7lg5"/>
      <w:bookmarkEnd w:id="0"/>
    </w:p>
    <w:p w14:paraId="7E129D4C"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PGS § 6 punkti 1 kohaselt peab kvaliteetne üldharidus järgima kaasava hariduse põhimõtteid ning olema võrdväärselt kättesaadav kõigile isikutele, sõltumata nende sotsiaalsest ja majanduslikust taustast, rahvusest, soost, elukohast või hariduslikust erivajadusest.</w:t>
      </w:r>
    </w:p>
    <w:p w14:paraId="2B296FBC"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p>
    <w:p w14:paraId="6FB05457"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 xml:space="preserve">PGS § 10 lõike 1 kohaselt tagab vald või linn koolikohustuslikule isikule, kelle elukoht asub selle valla või linna haldusterritooriumil, võimaluse omandada põhiharidus. </w:t>
      </w:r>
    </w:p>
    <w:p w14:paraId="5AA06DAA"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p>
    <w:p w14:paraId="579BE780" w14:textId="77777777" w:rsidR="00BF1C98" w:rsidRPr="00BF1C98" w:rsidRDefault="00BF1C98" w:rsidP="00BF1C98">
      <w:pPr>
        <w:spacing w:before="0" w:after="0"/>
        <w:jc w:val="both"/>
        <w:rPr>
          <w:rFonts w:ascii="Times New Roman" w:eastAsia="Times New Roman" w:hAnsi="Times New Roman"/>
          <w:strike/>
          <w:color w:val="000000"/>
          <w:sz w:val="24"/>
          <w:szCs w:val="24"/>
          <w:lang w:eastAsia="et-EE"/>
        </w:rPr>
      </w:pPr>
      <w:r w:rsidRPr="00BF1C98">
        <w:rPr>
          <w:rFonts w:ascii="Times New Roman" w:eastAsia="Times New Roman" w:hAnsi="Times New Roman"/>
          <w:color w:val="000000"/>
          <w:sz w:val="24"/>
          <w:szCs w:val="24"/>
          <w:lang w:eastAsia="et-EE"/>
        </w:rPr>
        <w:lastRenderedPageBreak/>
        <w:t xml:space="preserve">PGS § 7 lõikes 1 on sätestatud, et kooli pidamisel tuleb tagada riiklike õppekavade täitmiseks vajalike kvalifitseeritud õpetajate olemasolu, turvalisuse, tervisekaitse ja õppekava nõuetele vastava õppekeskkonna olemasolu ning võimalused õpilase arengu toetamiseks. </w:t>
      </w:r>
    </w:p>
    <w:p w14:paraId="130D040D"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p>
    <w:p w14:paraId="7561256F"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PGS § 46 lõike 1 kohaselt loob kooli pidaja võimalused õpilase haridusliku erivajaduse väljaselgitamiseks ja õpilasele vajaliku toe pakkumiseks ning selle korraldab direktor.</w:t>
      </w:r>
    </w:p>
    <w:p w14:paraId="2AE614CD"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p>
    <w:p w14:paraId="57B8D184"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Viidatud õigusnormidest nähtuvalt on kohalikele omavalitsusüksustele pandud erinevad ülesanded põhihariduse omandamiseks tingimuste loomisel. Pidajal on kohustus tagada kõikidele kohaliku omavalitsuse haldusterritooriumil elavatele koolikohustuslikus eas olevatele isikutele õppekoht põhikoolis.</w:t>
      </w:r>
    </w:p>
    <w:p w14:paraId="684A9502"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p>
    <w:p w14:paraId="104368B0" w14:textId="77777777" w:rsidR="00BF1C98" w:rsidRPr="00BF1C98" w:rsidRDefault="00BF1C98" w:rsidP="00BF1C98">
      <w:pPr>
        <w:autoSpaceDE w:val="0"/>
        <w:autoSpaceDN w:val="0"/>
        <w:adjustRightInd w:val="0"/>
        <w:spacing w:before="0" w:after="0"/>
        <w:jc w:val="both"/>
        <w:rPr>
          <w:rFonts w:ascii="Times New Roman" w:hAnsi="Times New Roman"/>
          <w:sz w:val="24"/>
          <w:szCs w:val="24"/>
        </w:rPr>
      </w:pPr>
      <w:r w:rsidRPr="00BF1C98">
        <w:rPr>
          <w:rFonts w:ascii="Times New Roman" w:hAnsi="Times New Roman"/>
          <w:sz w:val="24"/>
          <w:szCs w:val="24"/>
        </w:rPr>
        <w:t xml:space="preserve">Konkurentsivõimelise hariduse tagamiseks, võrdsete võimaluste pakkumiseks kõikidele Põlva valla lastele ja arvestades ühinenud valla terviklikkust, hetkeolukorda ning prognoositavaid arenguid, liidetakse Põlva valla viis üldhariduskooli üheks asutuseks. Kõikidele õpilastele tagatakse õppekoht nende soovitud Põlva Kooli tegutsemiskohas. </w:t>
      </w:r>
    </w:p>
    <w:p w14:paraId="0513DE31" w14:textId="77777777" w:rsidR="00BF1C98" w:rsidRPr="00BF1C98" w:rsidRDefault="00BF1C98" w:rsidP="00BF1C98">
      <w:pPr>
        <w:spacing w:before="0" w:after="0"/>
        <w:jc w:val="both"/>
        <w:rPr>
          <w:rFonts w:ascii="Times New Roman" w:eastAsia="Times New Roman" w:hAnsi="Times New Roman"/>
          <w:color w:val="000000"/>
          <w:sz w:val="24"/>
          <w:szCs w:val="24"/>
          <w:lang w:eastAsia="et-EE"/>
        </w:rPr>
      </w:pPr>
    </w:p>
    <w:p w14:paraId="663F9E65"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lang w:eastAsia="et-EE"/>
        </w:rPr>
        <w:t xml:space="preserve">Käesolev otsuse eelnõu on kooskõlas Põlva Vallavolikogu 15. oktoobri 2018. a määrusega </w:t>
      </w:r>
      <w:r w:rsidRPr="00BF1C98">
        <w:rPr>
          <w:rFonts w:ascii="Times New Roman" w:eastAsia="Times New Roman" w:hAnsi="Times New Roman"/>
          <w:sz w:val="24"/>
          <w:szCs w:val="24"/>
          <w:lang w:eastAsia="et-EE"/>
        </w:rPr>
        <w:br/>
        <w:t>nr 1-2/47 "</w:t>
      </w:r>
      <w:hyperlink r:id="rId13" w:history="1">
        <w:r w:rsidRPr="00BF1C98">
          <w:rPr>
            <w:rFonts w:ascii="Times New Roman" w:eastAsia="Times New Roman" w:hAnsi="Times New Roman"/>
            <w:color w:val="0000FF"/>
            <w:sz w:val="24"/>
            <w:szCs w:val="24"/>
            <w:u w:val="single"/>
          </w:rPr>
          <w:t>Põlva valla arengukava 2019–2030 ja eelarvestrateegia 2024–2027</w:t>
        </w:r>
      </w:hyperlink>
      <w:r w:rsidRPr="00BF1C98">
        <w:rPr>
          <w:rFonts w:ascii="Times New Roman" w:eastAsia="Times New Roman" w:hAnsi="Times New Roman"/>
          <w:sz w:val="24"/>
          <w:szCs w:val="24"/>
        </w:rPr>
        <w:t>".</w:t>
      </w:r>
    </w:p>
    <w:p w14:paraId="31AC630E" w14:textId="77777777" w:rsidR="00BF1C98" w:rsidRPr="00BF1C98" w:rsidRDefault="00BF1C98" w:rsidP="00BF1C98">
      <w:pPr>
        <w:spacing w:before="0" w:after="0"/>
        <w:jc w:val="both"/>
        <w:rPr>
          <w:rFonts w:ascii="Times New Roman" w:eastAsia="Times New Roman" w:hAnsi="Times New Roman"/>
          <w:sz w:val="24"/>
          <w:szCs w:val="24"/>
        </w:rPr>
      </w:pPr>
    </w:p>
    <w:p w14:paraId="3D60EC2C" w14:textId="77777777" w:rsidR="00BF1C98" w:rsidRPr="00BF1C98" w:rsidRDefault="00BF1C98" w:rsidP="00BF1C98">
      <w:pPr>
        <w:spacing w:before="0" w:after="0"/>
        <w:jc w:val="both"/>
        <w:rPr>
          <w:rFonts w:ascii="Times New Roman" w:eastAsiaTheme="minorHAnsi" w:hAnsi="Times New Roman"/>
          <w:sz w:val="24"/>
          <w:szCs w:val="24"/>
        </w:rPr>
      </w:pPr>
      <w:r w:rsidRPr="00BF1C98">
        <w:rPr>
          <w:rFonts w:ascii="Times New Roman" w:eastAsiaTheme="minorHAnsi" w:hAnsi="Times New Roman"/>
          <w:sz w:val="24"/>
          <w:szCs w:val="24"/>
        </w:rPr>
        <w:t>Põlva valla arengukava 2019–2030 peatükis strateegilised arengusuunad ja eesmärgid aastani 2030 on seatud haridusvaldkonna tegevuste eesmärkideks muuhulgas: Põlva valla ühtse haridusruumi toimimine, korrastatud üldhariduskoolivõrk ning ümberehitatud koolihooned vastavalt tervisekaitsenõuetele ja riiklikule õppekavale. Alus- ja üldhariduse probleemidena tuuakse arengukavas välja laste arvu vähenemine, erivajadustega laste arvu suurenemine ning õppeasutuste hoonete ja ruumide ümberehitamise vajadus.</w:t>
      </w:r>
    </w:p>
    <w:p w14:paraId="4A5136E4" w14:textId="77777777" w:rsidR="00BF1C98" w:rsidRPr="00BF1C98" w:rsidRDefault="00BF1C98" w:rsidP="00BF1C98">
      <w:pPr>
        <w:spacing w:before="0" w:after="0"/>
        <w:jc w:val="both"/>
        <w:rPr>
          <w:rFonts w:ascii="Times New Roman" w:eastAsiaTheme="minorHAnsi" w:hAnsi="Times New Roman"/>
          <w:sz w:val="24"/>
          <w:szCs w:val="24"/>
        </w:rPr>
      </w:pPr>
    </w:p>
    <w:p w14:paraId="28B399AD" w14:textId="77777777" w:rsidR="00BF1C98" w:rsidRPr="00BF1C98" w:rsidRDefault="00BF1C98" w:rsidP="00BF1C98">
      <w:pPr>
        <w:spacing w:before="0" w:after="0"/>
        <w:jc w:val="both"/>
        <w:rPr>
          <w:rFonts w:ascii="Times New Roman" w:eastAsiaTheme="minorHAnsi" w:hAnsi="Times New Roman"/>
          <w:sz w:val="24"/>
          <w:szCs w:val="24"/>
        </w:rPr>
      </w:pPr>
      <w:r w:rsidRPr="00BF1C98">
        <w:rPr>
          <w:rFonts w:ascii="Times New Roman" w:eastAsiaTheme="minorHAnsi" w:hAnsi="Times New Roman"/>
          <w:sz w:val="24"/>
          <w:szCs w:val="24"/>
        </w:rPr>
        <w:t xml:space="preserve">Põlva valla eelarvestrateegia 2024–2027 toob välja, et lähiaastate põhitegevuse tulemi jääk peale laenu- ja intressimaksete katmist ei ole piisav investeerimistegevuseks ning alainvesteerimise vältimiseks tuleb lähituleviku investeeringud katta uute laenude ja sihtfinantseerimistega. </w:t>
      </w:r>
    </w:p>
    <w:p w14:paraId="0D1B5B51" w14:textId="77777777" w:rsidR="00BF1C98" w:rsidRPr="00BF1C98" w:rsidRDefault="00BF1C98" w:rsidP="00BF1C98">
      <w:pPr>
        <w:spacing w:before="0" w:after="0"/>
        <w:jc w:val="both"/>
        <w:rPr>
          <w:rFonts w:ascii="Times New Roman" w:hAnsi="Times New Roman"/>
          <w:sz w:val="24"/>
          <w:szCs w:val="24"/>
        </w:rPr>
      </w:pPr>
    </w:p>
    <w:p w14:paraId="6D8AE141"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Põlva Vallavolikogu kui pidaja ülesanne on munitsipaalharidusasutuste tegevuseks vajalike tingimuste tagamine, et lastel ja õpilastel oleks vaimselt ja füüsiliselt turvaline õpikeskkond ja igakülgne tugi ea- ja võimetekohaseks edenemiseks ning töötajatel vaimselt ja füüsiliselt turvaline töökeskkond. </w:t>
      </w:r>
    </w:p>
    <w:p w14:paraId="03F0689D" w14:textId="77777777" w:rsidR="00BF1C98" w:rsidRPr="00BF1C98" w:rsidRDefault="00BF1C98" w:rsidP="00BF1C98">
      <w:pPr>
        <w:spacing w:before="0" w:after="0"/>
        <w:jc w:val="both"/>
        <w:rPr>
          <w:rFonts w:ascii="Times New Roman" w:hAnsi="Times New Roman"/>
          <w:sz w:val="24"/>
          <w:szCs w:val="24"/>
        </w:rPr>
      </w:pPr>
    </w:p>
    <w:p w14:paraId="38E9F506" w14:textId="77777777" w:rsidR="00BF1C98" w:rsidRPr="00BF1C98" w:rsidRDefault="00BF1C98" w:rsidP="00BF1C98">
      <w:pPr>
        <w:spacing w:before="0" w:after="0"/>
        <w:jc w:val="both"/>
        <w:rPr>
          <w:rFonts w:ascii="Times New Roman" w:eastAsia="Times New Roman" w:hAnsi="Times New Roman"/>
          <w:sz w:val="24"/>
          <w:szCs w:val="24"/>
          <w:u w:val="single"/>
        </w:rPr>
      </w:pPr>
    </w:p>
    <w:p w14:paraId="0269C48B" w14:textId="77777777" w:rsidR="00BF1C98" w:rsidRPr="00BF1C98" w:rsidRDefault="00BF1C98" w:rsidP="00BF1C98">
      <w:pPr>
        <w:spacing w:before="0" w:after="0"/>
        <w:jc w:val="both"/>
        <w:rPr>
          <w:rFonts w:ascii="Times New Roman" w:eastAsia="Times New Roman" w:hAnsi="Times New Roman"/>
          <w:sz w:val="24"/>
          <w:szCs w:val="24"/>
          <w:u w:val="single"/>
        </w:rPr>
      </w:pPr>
      <w:r w:rsidRPr="00BF1C98">
        <w:rPr>
          <w:rFonts w:ascii="Times New Roman" w:eastAsia="Times New Roman" w:hAnsi="Times New Roman"/>
          <w:sz w:val="24"/>
          <w:szCs w:val="24"/>
          <w:u w:val="single"/>
        </w:rPr>
        <w:t>Rahvastik</w:t>
      </w:r>
    </w:p>
    <w:p w14:paraId="2EA5C869"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Rahvastikuregistri andmetel on Põlva valla elanike arv pidevas kahanemises. Sama tendents on iseloomulik tervele Põlva maakonnale ja kogu Kagu-Eesti regioonile. Tabelis 1 esitatud perioodil on elanike arv vähenenud Põlva vallas 19% ja Põlva maakonnas 26%</w:t>
      </w:r>
    </w:p>
    <w:p w14:paraId="29063BAA" w14:textId="77777777" w:rsidR="00BF1C98" w:rsidRPr="00BF1C98" w:rsidRDefault="00BF1C98" w:rsidP="00BF1C98">
      <w:pPr>
        <w:spacing w:before="0" w:after="0"/>
        <w:jc w:val="both"/>
        <w:rPr>
          <w:rFonts w:ascii="Times New Roman" w:eastAsia="Times New Roman" w:hAnsi="Times New Roman"/>
          <w:sz w:val="24"/>
          <w:szCs w:val="24"/>
        </w:rPr>
      </w:pPr>
    </w:p>
    <w:tbl>
      <w:tblPr>
        <w:tblW w:w="9129" w:type="dxa"/>
        <w:tblInd w:w="75" w:type="dxa"/>
        <w:tblCellMar>
          <w:left w:w="70" w:type="dxa"/>
          <w:right w:w="70" w:type="dxa"/>
        </w:tblCellMar>
        <w:tblLook w:val="04A0" w:firstRow="1" w:lastRow="0" w:firstColumn="1" w:lastColumn="0" w:noHBand="0" w:noVBand="1"/>
      </w:tblPr>
      <w:tblGrid>
        <w:gridCol w:w="1059"/>
        <w:gridCol w:w="761"/>
        <w:gridCol w:w="749"/>
        <w:gridCol w:w="830"/>
        <w:gridCol w:w="871"/>
        <w:gridCol w:w="775"/>
        <w:gridCol w:w="838"/>
        <w:gridCol w:w="841"/>
        <w:gridCol w:w="829"/>
        <w:gridCol w:w="740"/>
        <w:gridCol w:w="840"/>
      </w:tblGrid>
      <w:tr w:rsidR="00BF1C98" w:rsidRPr="00BF1C98" w14:paraId="3C807C14" w14:textId="77777777" w:rsidTr="00EE392F">
        <w:trPr>
          <w:trHeight w:val="315"/>
        </w:trPr>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BB93A"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7B6DE96B"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2005</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14:paraId="42A097BF"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2010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25EA4731"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2017</w:t>
            </w:r>
          </w:p>
        </w:tc>
        <w:tc>
          <w:tcPr>
            <w:tcW w:w="871" w:type="dxa"/>
            <w:tcBorders>
              <w:top w:val="single" w:sz="4" w:space="0" w:color="auto"/>
              <w:left w:val="nil"/>
              <w:bottom w:val="single" w:sz="4" w:space="0" w:color="auto"/>
              <w:right w:val="single" w:sz="4" w:space="0" w:color="auto"/>
            </w:tcBorders>
            <w:shd w:val="clear" w:color="auto" w:fill="auto"/>
            <w:vAlign w:val="bottom"/>
            <w:hideMark/>
          </w:tcPr>
          <w:p w14:paraId="27B9DD3F"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2018</w:t>
            </w:r>
          </w:p>
        </w:tc>
        <w:tc>
          <w:tcPr>
            <w:tcW w:w="775" w:type="dxa"/>
            <w:tcBorders>
              <w:top w:val="single" w:sz="4" w:space="0" w:color="auto"/>
              <w:left w:val="nil"/>
              <w:bottom w:val="single" w:sz="4" w:space="0" w:color="auto"/>
              <w:right w:val="single" w:sz="4" w:space="0" w:color="auto"/>
            </w:tcBorders>
            <w:shd w:val="clear" w:color="auto" w:fill="auto"/>
            <w:noWrap/>
            <w:vAlign w:val="bottom"/>
            <w:hideMark/>
          </w:tcPr>
          <w:p w14:paraId="20698771"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2019</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0B7DAD75"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2020</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6F7405D7"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2021</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51110CFB"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2022</w:t>
            </w:r>
          </w:p>
        </w:tc>
        <w:tc>
          <w:tcPr>
            <w:tcW w:w="736" w:type="dxa"/>
            <w:tcBorders>
              <w:top w:val="single" w:sz="4" w:space="0" w:color="auto"/>
              <w:left w:val="nil"/>
              <w:bottom w:val="single" w:sz="4" w:space="0" w:color="auto"/>
              <w:right w:val="single" w:sz="4" w:space="0" w:color="auto"/>
            </w:tcBorders>
            <w:vAlign w:val="bottom"/>
          </w:tcPr>
          <w:p w14:paraId="162BC709"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2023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738C"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2024</w:t>
            </w:r>
          </w:p>
        </w:tc>
      </w:tr>
      <w:tr w:rsidR="00BF1C98" w:rsidRPr="00BF1C98" w14:paraId="51FD6C25" w14:textId="77777777" w:rsidTr="00EE392F">
        <w:trPr>
          <w:trHeight w:val="31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2824EA47"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Põlva vald</w:t>
            </w:r>
          </w:p>
        </w:tc>
        <w:tc>
          <w:tcPr>
            <w:tcW w:w="761" w:type="dxa"/>
            <w:tcBorders>
              <w:top w:val="nil"/>
              <w:left w:val="nil"/>
              <w:bottom w:val="single" w:sz="4" w:space="0" w:color="auto"/>
              <w:right w:val="single" w:sz="4" w:space="0" w:color="auto"/>
            </w:tcBorders>
            <w:shd w:val="clear" w:color="auto" w:fill="auto"/>
            <w:noWrap/>
            <w:vAlign w:val="center"/>
            <w:hideMark/>
          </w:tcPr>
          <w:p w14:paraId="2B3C658F"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16366</w:t>
            </w:r>
          </w:p>
        </w:tc>
        <w:tc>
          <w:tcPr>
            <w:tcW w:w="749" w:type="dxa"/>
            <w:tcBorders>
              <w:top w:val="nil"/>
              <w:left w:val="nil"/>
              <w:bottom w:val="single" w:sz="4" w:space="0" w:color="auto"/>
              <w:right w:val="single" w:sz="4" w:space="0" w:color="auto"/>
            </w:tcBorders>
            <w:shd w:val="clear" w:color="auto" w:fill="auto"/>
            <w:noWrap/>
            <w:vAlign w:val="center"/>
            <w:hideMark/>
          </w:tcPr>
          <w:p w14:paraId="4710E887"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15614</w:t>
            </w:r>
          </w:p>
        </w:tc>
        <w:tc>
          <w:tcPr>
            <w:tcW w:w="830" w:type="dxa"/>
            <w:tcBorders>
              <w:top w:val="nil"/>
              <w:left w:val="nil"/>
              <w:bottom w:val="single" w:sz="4" w:space="0" w:color="auto"/>
              <w:right w:val="single" w:sz="4" w:space="0" w:color="auto"/>
            </w:tcBorders>
            <w:shd w:val="clear" w:color="auto" w:fill="auto"/>
            <w:noWrap/>
            <w:vAlign w:val="center"/>
            <w:hideMark/>
          </w:tcPr>
          <w:p w14:paraId="6EB56B1E"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14404</w:t>
            </w:r>
          </w:p>
        </w:tc>
        <w:tc>
          <w:tcPr>
            <w:tcW w:w="871" w:type="dxa"/>
            <w:tcBorders>
              <w:top w:val="nil"/>
              <w:left w:val="nil"/>
              <w:bottom w:val="single" w:sz="4" w:space="0" w:color="auto"/>
              <w:right w:val="single" w:sz="4" w:space="0" w:color="auto"/>
            </w:tcBorders>
            <w:shd w:val="clear" w:color="auto" w:fill="auto"/>
            <w:noWrap/>
            <w:vAlign w:val="center"/>
            <w:hideMark/>
          </w:tcPr>
          <w:p w14:paraId="40DB4334"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14257</w:t>
            </w:r>
          </w:p>
        </w:tc>
        <w:tc>
          <w:tcPr>
            <w:tcW w:w="775" w:type="dxa"/>
            <w:tcBorders>
              <w:top w:val="nil"/>
              <w:left w:val="nil"/>
              <w:bottom w:val="single" w:sz="4" w:space="0" w:color="auto"/>
              <w:right w:val="single" w:sz="4" w:space="0" w:color="auto"/>
            </w:tcBorders>
            <w:shd w:val="clear" w:color="auto" w:fill="auto"/>
            <w:noWrap/>
            <w:vAlign w:val="center"/>
            <w:hideMark/>
          </w:tcPr>
          <w:p w14:paraId="36ADEB8C"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14090</w:t>
            </w:r>
          </w:p>
        </w:tc>
        <w:tc>
          <w:tcPr>
            <w:tcW w:w="838" w:type="dxa"/>
            <w:tcBorders>
              <w:top w:val="nil"/>
              <w:left w:val="nil"/>
              <w:bottom w:val="single" w:sz="4" w:space="0" w:color="auto"/>
              <w:right w:val="single" w:sz="4" w:space="0" w:color="auto"/>
            </w:tcBorders>
            <w:shd w:val="clear" w:color="auto" w:fill="auto"/>
            <w:noWrap/>
            <w:vAlign w:val="center"/>
            <w:hideMark/>
          </w:tcPr>
          <w:p w14:paraId="4932228A"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13775</w:t>
            </w:r>
          </w:p>
        </w:tc>
        <w:tc>
          <w:tcPr>
            <w:tcW w:w="841" w:type="dxa"/>
            <w:tcBorders>
              <w:top w:val="nil"/>
              <w:left w:val="nil"/>
              <w:bottom w:val="single" w:sz="4" w:space="0" w:color="auto"/>
              <w:right w:val="single" w:sz="4" w:space="0" w:color="auto"/>
            </w:tcBorders>
            <w:shd w:val="clear" w:color="auto" w:fill="auto"/>
            <w:noWrap/>
            <w:vAlign w:val="center"/>
            <w:hideMark/>
          </w:tcPr>
          <w:p w14:paraId="2363E951"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13663</w:t>
            </w:r>
          </w:p>
        </w:tc>
        <w:tc>
          <w:tcPr>
            <w:tcW w:w="829" w:type="dxa"/>
            <w:tcBorders>
              <w:top w:val="nil"/>
              <w:left w:val="nil"/>
              <w:bottom w:val="single" w:sz="4" w:space="0" w:color="auto"/>
              <w:right w:val="single" w:sz="4" w:space="0" w:color="auto"/>
            </w:tcBorders>
            <w:shd w:val="clear" w:color="auto" w:fill="auto"/>
            <w:noWrap/>
            <w:vAlign w:val="center"/>
            <w:hideMark/>
          </w:tcPr>
          <w:p w14:paraId="4AFA9274"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13459</w:t>
            </w:r>
          </w:p>
        </w:tc>
        <w:tc>
          <w:tcPr>
            <w:tcW w:w="736" w:type="dxa"/>
            <w:tcBorders>
              <w:top w:val="single" w:sz="4" w:space="0" w:color="auto"/>
              <w:left w:val="nil"/>
              <w:bottom w:val="single" w:sz="4" w:space="0" w:color="auto"/>
              <w:right w:val="single" w:sz="4" w:space="0" w:color="auto"/>
            </w:tcBorders>
            <w:vAlign w:val="center"/>
          </w:tcPr>
          <w:p w14:paraId="09D157AB"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13435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CE156"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13332</w:t>
            </w:r>
          </w:p>
        </w:tc>
      </w:tr>
      <w:tr w:rsidR="00BF1C98" w:rsidRPr="00BF1C98" w14:paraId="212E3E43" w14:textId="77777777" w:rsidTr="00EE392F">
        <w:trPr>
          <w:trHeight w:val="31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022AA15C"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Põlva maakond</w:t>
            </w:r>
          </w:p>
        </w:tc>
        <w:tc>
          <w:tcPr>
            <w:tcW w:w="761" w:type="dxa"/>
            <w:tcBorders>
              <w:top w:val="nil"/>
              <w:left w:val="nil"/>
              <w:bottom w:val="single" w:sz="4" w:space="0" w:color="auto"/>
              <w:right w:val="single" w:sz="4" w:space="0" w:color="auto"/>
            </w:tcBorders>
            <w:shd w:val="clear" w:color="auto" w:fill="auto"/>
            <w:noWrap/>
            <w:vAlign w:val="center"/>
            <w:hideMark/>
          </w:tcPr>
          <w:p w14:paraId="387CF8B3"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32846</w:t>
            </w:r>
          </w:p>
        </w:tc>
        <w:tc>
          <w:tcPr>
            <w:tcW w:w="749" w:type="dxa"/>
            <w:tcBorders>
              <w:top w:val="nil"/>
              <w:left w:val="nil"/>
              <w:bottom w:val="single" w:sz="4" w:space="0" w:color="auto"/>
              <w:right w:val="single" w:sz="4" w:space="0" w:color="auto"/>
            </w:tcBorders>
            <w:shd w:val="clear" w:color="auto" w:fill="auto"/>
            <w:noWrap/>
            <w:vAlign w:val="center"/>
            <w:hideMark/>
          </w:tcPr>
          <w:p w14:paraId="2D5DC04D"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31033</w:t>
            </w:r>
          </w:p>
        </w:tc>
        <w:tc>
          <w:tcPr>
            <w:tcW w:w="830" w:type="dxa"/>
            <w:tcBorders>
              <w:top w:val="nil"/>
              <w:left w:val="nil"/>
              <w:bottom w:val="single" w:sz="4" w:space="0" w:color="auto"/>
              <w:right w:val="single" w:sz="4" w:space="0" w:color="auto"/>
            </w:tcBorders>
            <w:shd w:val="clear" w:color="auto" w:fill="auto"/>
            <w:noWrap/>
            <w:vAlign w:val="center"/>
            <w:hideMark/>
          </w:tcPr>
          <w:p w14:paraId="00A70937"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28508</w:t>
            </w:r>
          </w:p>
        </w:tc>
        <w:tc>
          <w:tcPr>
            <w:tcW w:w="871" w:type="dxa"/>
            <w:tcBorders>
              <w:top w:val="nil"/>
              <w:left w:val="nil"/>
              <w:bottom w:val="single" w:sz="4" w:space="0" w:color="auto"/>
              <w:right w:val="single" w:sz="4" w:space="0" w:color="auto"/>
            </w:tcBorders>
            <w:shd w:val="clear" w:color="auto" w:fill="auto"/>
            <w:noWrap/>
            <w:vAlign w:val="center"/>
            <w:hideMark/>
          </w:tcPr>
          <w:p w14:paraId="23194226"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25655</w:t>
            </w:r>
          </w:p>
        </w:tc>
        <w:tc>
          <w:tcPr>
            <w:tcW w:w="775" w:type="dxa"/>
            <w:tcBorders>
              <w:top w:val="nil"/>
              <w:left w:val="nil"/>
              <w:bottom w:val="single" w:sz="4" w:space="0" w:color="auto"/>
              <w:right w:val="single" w:sz="4" w:space="0" w:color="auto"/>
            </w:tcBorders>
            <w:shd w:val="clear" w:color="auto" w:fill="auto"/>
            <w:noWrap/>
            <w:vAlign w:val="center"/>
            <w:hideMark/>
          </w:tcPr>
          <w:p w14:paraId="1B0B6401"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25347</w:t>
            </w:r>
          </w:p>
        </w:tc>
        <w:tc>
          <w:tcPr>
            <w:tcW w:w="838" w:type="dxa"/>
            <w:tcBorders>
              <w:top w:val="nil"/>
              <w:left w:val="nil"/>
              <w:bottom w:val="single" w:sz="4" w:space="0" w:color="auto"/>
              <w:right w:val="single" w:sz="4" w:space="0" w:color="auto"/>
            </w:tcBorders>
            <w:shd w:val="clear" w:color="auto" w:fill="auto"/>
            <w:noWrap/>
            <w:vAlign w:val="center"/>
            <w:hideMark/>
          </w:tcPr>
          <w:p w14:paraId="1F08422F"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24904</w:t>
            </w:r>
          </w:p>
        </w:tc>
        <w:tc>
          <w:tcPr>
            <w:tcW w:w="841" w:type="dxa"/>
            <w:tcBorders>
              <w:top w:val="nil"/>
              <w:left w:val="nil"/>
              <w:bottom w:val="single" w:sz="4" w:space="0" w:color="auto"/>
              <w:right w:val="single" w:sz="4" w:space="0" w:color="auto"/>
            </w:tcBorders>
            <w:shd w:val="clear" w:color="auto" w:fill="auto"/>
            <w:noWrap/>
            <w:vAlign w:val="center"/>
            <w:hideMark/>
          </w:tcPr>
          <w:p w14:paraId="1ADFCFAB"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24733</w:t>
            </w:r>
          </w:p>
        </w:tc>
        <w:tc>
          <w:tcPr>
            <w:tcW w:w="829" w:type="dxa"/>
            <w:tcBorders>
              <w:top w:val="nil"/>
              <w:left w:val="nil"/>
              <w:bottom w:val="single" w:sz="4" w:space="0" w:color="auto"/>
              <w:right w:val="single" w:sz="4" w:space="0" w:color="auto"/>
            </w:tcBorders>
            <w:shd w:val="clear" w:color="auto" w:fill="auto"/>
            <w:noWrap/>
            <w:vAlign w:val="center"/>
            <w:hideMark/>
          </w:tcPr>
          <w:p w14:paraId="172E9300"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24432</w:t>
            </w:r>
          </w:p>
        </w:tc>
        <w:tc>
          <w:tcPr>
            <w:tcW w:w="736" w:type="dxa"/>
            <w:tcBorders>
              <w:top w:val="single" w:sz="4" w:space="0" w:color="auto"/>
              <w:left w:val="nil"/>
              <w:bottom w:val="single" w:sz="4" w:space="0" w:color="auto"/>
              <w:right w:val="single" w:sz="4" w:space="0" w:color="auto"/>
            </w:tcBorders>
            <w:vAlign w:val="center"/>
          </w:tcPr>
          <w:p w14:paraId="70CA27D9"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24369</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7A4E9"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themeColor="text1"/>
                <w:sz w:val="24"/>
                <w:szCs w:val="24"/>
                <w:lang w:eastAsia="et-EE"/>
              </w:rPr>
              <w:t>24139</w:t>
            </w:r>
          </w:p>
        </w:tc>
      </w:tr>
    </w:tbl>
    <w:p w14:paraId="06174BFD"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Tabel 1. Põlva valla ja Põlva maakonna elanike arv 2005–2024</w:t>
      </w:r>
    </w:p>
    <w:p w14:paraId="46CACC80" w14:textId="77777777" w:rsidR="00BF1C98" w:rsidRPr="00BF1C98" w:rsidRDefault="00BF1C98" w:rsidP="00BF1C98">
      <w:pPr>
        <w:spacing w:before="0" w:after="0"/>
        <w:jc w:val="both"/>
        <w:rPr>
          <w:rFonts w:ascii="Times New Roman" w:eastAsia="Times New Roman" w:hAnsi="Times New Roman"/>
          <w:sz w:val="24"/>
          <w:szCs w:val="24"/>
        </w:rPr>
      </w:pPr>
    </w:p>
    <w:p w14:paraId="6D142F0D" w14:textId="77777777" w:rsidR="00BF1C98" w:rsidRPr="00BF1C98" w:rsidRDefault="00BF1C98" w:rsidP="00BF1C98">
      <w:pPr>
        <w:spacing w:before="0" w:after="0"/>
        <w:jc w:val="both"/>
        <w:rPr>
          <w:rFonts w:ascii="Times New Roman" w:eastAsia="Times New Roman" w:hAnsi="Times New Roman"/>
          <w:sz w:val="24"/>
          <w:szCs w:val="24"/>
          <w:u w:val="single"/>
        </w:rPr>
      </w:pPr>
    </w:p>
    <w:p w14:paraId="3A5DFCC9"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2022. aastal valminud Majanduskoostöö ja Arengu Organisatsiooni (</w:t>
      </w:r>
      <w:proofErr w:type="spellStart"/>
      <w:r w:rsidRPr="00BF1C98">
        <w:rPr>
          <w:rFonts w:ascii="Times New Roman" w:hAnsi="Times New Roman"/>
          <w:sz w:val="24"/>
          <w:szCs w:val="24"/>
        </w:rPr>
        <w:t>Organisation</w:t>
      </w:r>
      <w:proofErr w:type="spellEnd"/>
      <w:r w:rsidRPr="00BF1C98">
        <w:rPr>
          <w:rFonts w:ascii="Times New Roman" w:hAnsi="Times New Roman"/>
          <w:sz w:val="24"/>
          <w:szCs w:val="24"/>
        </w:rPr>
        <w:t xml:space="preserve"> </w:t>
      </w:r>
      <w:proofErr w:type="spellStart"/>
      <w:r w:rsidRPr="00BF1C98">
        <w:rPr>
          <w:rFonts w:ascii="Times New Roman" w:hAnsi="Times New Roman"/>
          <w:sz w:val="24"/>
          <w:szCs w:val="24"/>
        </w:rPr>
        <w:t>for</w:t>
      </w:r>
      <w:proofErr w:type="spellEnd"/>
      <w:r w:rsidRPr="00BF1C98">
        <w:rPr>
          <w:rFonts w:ascii="Times New Roman" w:hAnsi="Times New Roman"/>
          <w:sz w:val="24"/>
          <w:szCs w:val="24"/>
        </w:rPr>
        <w:t xml:space="preserve"> </w:t>
      </w:r>
      <w:proofErr w:type="spellStart"/>
      <w:r w:rsidRPr="00BF1C98">
        <w:rPr>
          <w:rFonts w:ascii="Times New Roman" w:hAnsi="Times New Roman"/>
          <w:sz w:val="24"/>
          <w:szCs w:val="24"/>
        </w:rPr>
        <w:t>Economic</w:t>
      </w:r>
      <w:proofErr w:type="spellEnd"/>
      <w:r w:rsidRPr="00BF1C98">
        <w:rPr>
          <w:rFonts w:ascii="Times New Roman" w:hAnsi="Times New Roman"/>
          <w:sz w:val="24"/>
          <w:szCs w:val="24"/>
        </w:rPr>
        <w:t xml:space="preserve"> </w:t>
      </w:r>
      <w:proofErr w:type="spellStart"/>
      <w:r w:rsidRPr="00BF1C98">
        <w:rPr>
          <w:rFonts w:ascii="Times New Roman" w:hAnsi="Times New Roman"/>
          <w:sz w:val="24"/>
          <w:szCs w:val="24"/>
        </w:rPr>
        <w:t>Cooperation</w:t>
      </w:r>
      <w:proofErr w:type="spellEnd"/>
      <w:r w:rsidRPr="00BF1C98">
        <w:rPr>
          <w:rFonts w:ascii="Times New Roman" w:hAnsi="Times New Roman"/>
          <w:sz w:val="24"/>
          <w:szCs w:val="24"/>
        </w:rPr>
        <w:t xml:space="preserve"> and Development, OECD) analüüsi "</w:t>
      </w:r>
      <w:hyperlink r:id="rId14" w:history="1">
        <w:r w:rsidRPr="00BF1C98">
          <w:rPr>
            <w:rFonts w:ascii="Times New Roman" w:hAnsi="Times New Roman"/>
            <w:color w:val="0000FF"/>
            <w:sz w:val="24"/>
            <w:szCs w:val="24"/>
            <w:u w:val="single"/>
          </w:rPr>
          <w:t>Nutikas kahanemisega kohanemine Eestis: regionaalne valmistumine demograafiliseks muutusteks</w:t>
        </w:r>
      </w:hyperlink>
      <w:r w:rsidRPr="00BF1C98">
        <w:rPr>
          <w:rFonts w:ascii="Times New Roman" w:hAnsi="Times New Roman"/>
          <w:sz w:val="24"/>
          <w:szCs w:val="24"/>
        </w:rPr>
        <w:t xml:space="preserve">" kohaselt arvestades praegust ebaefektiivsust ja kulukust omavalitsustele haridusteenuste osutamisel ning jätkuvaid </w:t>
      </w:r>
      <w:r w:rsidRPr="00BF1C98">
        <w:rPr>
          <w:rFonts w:ascii="Times New Roman" w:hAnsi="Times New Roman"/>
          <w:sz w:val="24"/>
          <w:szCs w:val="24"/>
        </w:rPr>
        <w:lastRenderedPageBreak/>
        <w:t>demograafilisi muutusi, on koolivõrgu korrastamine haridusvaldkonna prioriteet. Kui võrrelda tänaseid kulusid prognoosiga aastaks 2035, siis kulude kasv ühe maakoolis õppiva õpilase kohta on Eestis peaaegu suurim Euroopa Liidus. Suur hulk kohalikke omavalitsusi, sh Põlva vald, on kahaneva ja vananeva rahvastikuga, toob see kaasa vastavalt väiksemad tulud. Selleks, et tagada ka edaspidi kvaliteetset haridust, tuleb haridusvõrku vastavalt demograafilistele muutustele kohandada. Oluline on tagada koolides õpetajatele täiskohaga töö, võimaldades samas ka paindlikkust ja pakkudes tugevaid karjääri- ja koolitusvõimalusi. Haridusvõrgu korrastamise eesmärk on munitsipaalharidusasutuste tegevuseks vajalike tingimuste tagamine, et lastel ja õpilastel oleks vaimselt ja füüsiliselt turvaline õpikeskkond ja igakülgne tugi ea- ja võimetekohaseks edenemiseks ning töötajatel vaimselt ja füüsiliselt turvaline töökeskkond. Väheneva rahvaarvuga omavalitsused seisavad vältimatult silmitsi 30% suurema kuluga õpilase kohta võrreldes linnadega. Samuti on neis piirkondades keerukas hästi koolitatud õpetajate leidmine.</w:t>
      </w:r>
    </w:p>
    <w:p w14:paraId="42B7769F" w14:textId="77777777" w:rsidR="00BF1C98" w:rsidRPr="00BF1C98" w:rsidRDefault="00BF1C98" w:rsidP="00BF1C98">
      <w:pPr>
        <w:spacing w:before="0" w:after="0"/>
        <w:jc w:val="both"/>
        <w:rPr>
          <w:rFonts w:ascii="Times New Roman" w:hAnsi="Times New Roman"/>
          <w:sz w:val="24"/>
          <w:szCs w:val="24"/>
        </w:rPr>
      </w:pPr>
    </w:p>
    <w:p w14:paraId="134E962B"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Muutused haridusvõrgu toimimises peavad viima nii inimressursi kui rahalise ressursi optimaalse kasutamiseni. See tähendab kompetentseid ja motiveeritud õpetajaid, tugispetsialiste, juhte ja teisi töötajaid. Kaasaegses hariduskorralduses peavad olema iga laps ja õpilane ning tema kasvamine ja arenemine kõige tähtsamad ning õpetaja töö väärtustatud.</w:t>
      </w:r>
    </w:p>
    <w:p w14:paraId="48E3B262" w14:textId="77777777" w:rsidR="00BF1C98" w:rsidRPr="00BF1C98" w:rsidRDefault="00BF1C98" w:rsidP="00BF1C98">
      <w:pPr>
        <w:spacing w:before="0" w:after="0"/>
        <w:jc w:val="both"/>
        <w:rPr>
          <w:rFonts w:ascii="Times New Roman" w:eastAsia="Times New Roman" w:hAnsi="Times New Roman"/>
          <w:sz w:val="24"/>
          <w:szCs w:val="24"/>
          <w:u w:val="single"/>
        </w:rPr>
      </w:pPr>
    </w:p>
    <w:p w14:paraId="623F2D5F" w14:textId="77777777" w:rsidR="00BF1C98" w:rsidRPr="00BF1C98" w:rsidRDefault="00BF1C98" w:rsidP="00BF1C98">
      <w:pPr>
        <w:spacing w:before="0" w:after="0"/>
        <w:jc w:val="both"/>
        <w:rPr>
          <w:rFonts w:ascii="Times New Roman" w:eastAsia="Times New Roman" w:hAnsi="Times New Roman"/>
          <w:sz w:val="24"/>
          <w:szCs w:val="24"/>
          <w:u w:val="single"/>
        </w:rPr>
      </w:pPr>
      <w:r w:rsidRPr="00BF1C98">
        <w:rPr>
          <w:rFonts w:ascii="Times New Roman" w:eastAsia="Times New Roman" w:hAnsi="Times New Roman"/>
          <w:sz w:val="24"/>
          <w:szCs w:val="24"/>
          <w:u w:val="single"/>
        </w:rPr>
        <w:t>Õpilased ja töötajad.</w:t>
      </w:r>
    </w:p>
    <w:p w14:paraId="2CBC7233"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 xml:space="preserve">Põlva valla üldhariduskoolides õpib 2023/2024 õppeaastal 1163 õpilast (10.11.2023 Eesti Hariduse Infosüsteemi andmed). </w:t>
      </w:r>
    </w:p>
    <w:p w14:paraId="5475DC74" w14:textId="77777777" w:rsidR="00BF1C98" w:rsidRPr="00BF1C98" w:rsidRDefault="00BF1C98" w:rsidP="00BF1C98">
      <w:pPr>
        <w:spacing w:before="0" w:after="0"/>
        <w:jc w:val="both"/>
        <w:rPr>
          <w:rFonts w:ascii="Times New Roman" w:eastAsia="Times New Roman" w:hAnsi="Times New Roman"/>
          <w:sz w:val="24"/>
          <w:szCs w:val="24"/>
        </w:rPr>
      </w:pPr>
    </w:p>
    <w:tbl>
      <w:tblPr>
        <w:tblW w:w="9351" w:type="dxa"/>
        <w:tblInd w:w="-147" w:type="dxa"/>
        <w:tblCellMar>
          <w:left w:w="70" w:type="dxa"/>
          <w:right w:w="70" w:type="dxa"/>
        </w:tblCellMar>
        <w:tblLook w:val="04A0" w:firstRow="1" w:lastRow="0" w:firstColumn="1" w:lastColumn="0" w:noHBand="0" w:noVBand="1"/>
      </w:tblPr>
      <w:tblGrid>
        <w:gridCol w:w="1985"/>
        <w:gridCol w:w="745"/>
        <w:gridCol w:w="769"/>
        <w:gridCol w:w="736"/>
        <w:gridCol w:w="737"/>
        <w:gridCol w:w="659"/>
        <w:gridCol w:w="620"/>
        <w:gridCol w:w="620"/>
        <w:gridCol w:w="620"/>
        <w:gridCol w:w="620"/>
        <w:gridCol w:w="620"/>
        <w:gridCol w:w="620"/>
      </w:tblGrid>
      <w:tr w:rsidR="00BF1C98" w:rsidRPr="00BF1C98" w14:paraId="46DE8311" w14:textId="77777777" w:rsidTr="00EE392F">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72462" w14:textId="77777777" w:rsidR="00BF1C98" w:rsidRPr="00BF1C98" w:rsidRDefault="00BF1C98" w:rsidP="00BF1C98">
            <w:pPr>
              <w:spacing w:before="0" w:after="0"/>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 </w:t>
            </w:r>
          </w:p>
        </w:tc>
        <w:tc>
          <w:tcPr>
            <w:tcW w:w="745" w:type="dxa"/>
            <w:tcBorders>
              <w:top w:val="single" w:sz="4" w:space="0" w:color="auto"/>
              <w:left w:val="single" w:sz="4" w:space="0" w:color="auto"/>
              <w:bottom w:val="single" w:sz="4" w:space="0" w:color="auto"/>
              <w:right w:val="single" w:sz="4" w:space="0" w:color="auto"/>
            </w:tcBorders>
            <w:vAlign w:val="bottom"/>
          </w:tcPr>
          <w:p w14:paraId="695BA010" w14:textId="77777777" w:rsidR="00BF1C98" w:rsidRPr="00BF1C98" w:rsidRDefault="00BF1C98" w:rsidP="00BF1C98">
            <w:pPr>
              <w:spacing w:before="0" w:after="0"/>
              <w:jc w:val="center"/>
              <w:rPr>
                <w:rFonts w:ascii="Times New Roman" w:eastAsia="Times New Roman" w:hAnsi="Times New Roman"/>
                <w:color w:val="000000"/>
                <w:sz w:val="24"/>
                <w:szCs w:val="24"/>
              </w:rPr>
            </w:pPr>
            <w:r w:rsidRPr="00BF1C98">
              <w:rPr>
                <w:rFonts w:ascii="Times New Roman" w:eastAsia="Times New Roman" w:hAnsi="Times New Roman"/>
                <w:color w:val="000000"/>
                <w:sz w:val="16"/>
                <w:szCs w:val="16"/>
              </w:rPr>
              <w:t>prognoos</w:t>
            </w:r>
            <w:r w:rsidRPr="00BF1C98">
              <w:rPr>
                <w:rFonts w:ascii="Times New Roman" w:eastAsia="Times New Roman" w:hAnsi="Times New Roman"/>
                <w:color w:val="000000"/>
                <w:sz w:val="24"/>
                <w:szCs w:val="24"/>
              </w:rPr>
              <w:t xml:space="preserve"> 2027</w:t>
            </w:r>
          </w:p>
        </w:tc>
        <w:tc>
          <w:tcPr>
            <w:tcW w:w="7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86531" w14:textId="77777777" w:rsidR="00BF1C98" w:rsidRPr="00BF1C98" w:rsidRDefault="00BF1C98" w:rsidP="00BF1C98">
            <w:pPr>
              <w:spacing w:before="0" w:after="0"/>
              <w:jc w:val="center"/>
              <w:rPr>
                <w:rFonts w:ascii="Times New Roman" w:eastAsia="Times New Roman" w:hAnsi="Times New Roman"/>
                <w:color w:val="000000"/>
                <w:sz w:val="24"/>
                <w:szCs w:val="24"/>
              </w:rPr>
            </w:pPr>
            <w:r w:rsidRPr="00BF1C98">
              <w:rPr>
                <w:rFonts w:ascii="Times New Roman" w:eastAsia="Times New Roman" w:hAnsi="Times New Roman"/>
                <w:color w:val="000000"/>
                <w:sz w:val="16"/>
                <w:szCs w:val="16"/>
              </w:rPr>
              <w:t>prognoos</w:t>
            </w:r>
            <w:r w:rsidRPr="00BF1C98">
              <w:rPr>
                <w:rFonts w:ascii="Times New Roman" w:eastAsia="Times New Roman" w:hAnsi="Times New Roman"/>
                <w:color w:val="000000"/>
                <w:sz w:val="24"/>
                <w:szCs w:val="24"/>
              </w:rPr>
              <w:t xml:space="preserve"> 2026</w:t>
            </w:r>
          </w:p>
        </w:tc>
        <w:tc>
          <w:tcPr>
            <w:tcW w:w="7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F11C4" w14:textId="77777777" w:rsidR="00BF1C98" w:rsidRPr="00BF1C98" w:rsidRDefault="00BF1C98" w:rsidP="00BF1C98">
            <w:pPr>
              <w:spacing w:before="0" w:after="0"/>
              <w:jc w:val="center"/>
              <w:rPr>
                <w:rFonts w:ascii="Times New Roman" w:eastAsia="Times New Roman" w:hAnsi="Times New Roman"/>
                <w:color w:val="000000"/>
                <w:sz w:val="24"/>
                <w:szCs w:val="24"/>
              </w:rPr>
            </w:pPr>
            <w:r w:rsidRPr="00BF1C98">
              <w:rPr>
                <w:rFonts w:ascii="Times New Roman" w:eastAsia="Times New Roman" w:hAnsi="Times New Roman"/>
                <w:color w:val="000000"/>
                <w:sz w:val="16"/>
                <w:szCs w:val="16"/>
              </w:rPr>
              <w:t>prognoos</w:t>
            </w:r>
            <w:r w:rsidRPr="00BF1C98">
              <w:rPr>
                <w:rFonts w:ascii="Times New Roman" w:eastAsia="Times New Roman" w:hAnsi="Times New Roman"/>
                <w:color w:val="000000"/>
                <w:sz w:val="24"/>
                <w:szCs w:val="24"/>
              </w:rPr>
              <w:t xml:space="preserve"> 2025</w:t>
            </w:r>
          </w:p>
        </w:tc>
        <w:tc>
          <w:tcPr>
            <w:tcW w:w="7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898DE7" w14:textId="77777777" w:rsidR="00BF1C98" w:rsidRPr="00BF1C98" w:rsidRDefault="00BF1C98" w:rsidP="00BF1C98">
            <w:pPr>
              <w:spacing w:before="0" w:after="0"/>
              <w:jc w:val="center"/>
              <w:rPr>
                <w:rFonts w:ascii="Times New Roman" w:eastAsia="Times New Roman" w:hAnsi="Times New Roman"/>
                <w:color w:val="000000"/>
                <w:sz w:val="24"/>
                <w:szCs w:val="24"/>
              </w:rPr>
            </w:pPr>
            <w:r w:rsidRPr="00BF1C98">
              <w:rPr>
                <w:rFonts w:ascii="Times New Roman" w:eastAsia="Times New Roman" w:hAnsi="Times New Roman"/>
                <w:color w:val="000000"/>
                <w:sz w:val="16"/>
                <w:szCs w:val="16"/>
              </w:rPr>
              <w:t>prognoos</w:t>
            </w:r>
            <w:r w:rsidRPr="00BF1C98">
              <w:rPr>
                <w:rFonts w:ascii="Times New Roman" w:eastAsia="Times New Roman" w:hAnsi="Times New Roman"/>
                <w:color w:val="000000"/>
                <w:sz w:val="24"/>
                <w:szCs w:val="24"/>
              </w:rPr>
              <w:t xml:space="preserve"> 2024</w:t>
            </w:r>
          </w:p>
        </w:tc>
        <w:tc>
          <w:tcPr>
            <w:tcW w:w="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15C0F0" w14:textId="77777777" w:rsidR="00BF1C98" w:rsidRPr="00BF1C98" w:rsidRDefault="00BF1C98" w:rsidP="00BF1C98">
            <w:pPr>
              <w:spacing w:before="0" w:after="0"/>
              <w:jc w:val="center"/>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2023</w:t>
            </w:r>
          </w:p>
        </w:tc>
        <w:tc>
          <w:tcPr>
            <w:tcW w:w="620" w:type="dxa"/>
            <w:tcBorders>
              <w:top w:val="single" w:sz="4" w:space="0" w:color="auto"/>
              <w:left w:val="nil"/>
              <w:bottom w:val="single" w:sz="4" w:space="0" w:color="auto"/>
              <w:right w:val="single" w:sz="4" w:space="0" w:color="auto"/>
            </w:tcBorders>
            <w:vAlign w:val="bottom"/>
          </w:tcPr>
          <w:p w14:paraId="4897B84A" w14:textId="77777777" w:rsidR="00BF1C98" w:rsidRPr="00BF1C98" w:rsidRDefault="00BF1C98" w:rsidP="00BF1C98">
            <w:pPr>
              <w:spacing w:before="0" w:after="0"/>
              <w:jc w:val="center"/>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2022</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5C772"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2021</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A415514"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2020</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769B310"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2019</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D073BA3"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2018</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987B959"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2017</w:t>
            </w:r>
          </w:p>
        </w:tc>
      </w:tr>
      <w:tr w:rsidR="00BF1C98" w:rsidRPr="00BF1C98" w14:paraId="05A261F8"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070E" w14:textId="77777777" w:rsidR="00BF1C98" w:rsidRPr="00BF1C98" w:rsidRDefault="00BF1C98" w:rsidP="00BF1C98">
            <w:pPr>
              <w:spacing w:before="0" w:after="0"/>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Põlva Kool</w:t>
            </w:r>
          </w:p>
        </w:tc>
        <w:tc>
          <w:tcPr>
            <w:tcW w:w="745" w:type="dxa"/>
            <w:tcBorders>
              <w:top w:val="single" w:sz="4" w:space="0" w:color="auto"/>
              <w:left w:val="single" w:sz="4" w:space="0" w:color="auto"/>
              <w:bottom w:val="single" w:sz="4" w:space="0" w:color="auto"/>
              <w:right w:val="single" w:sz="4" w:space="0" w:color="auto"/>
            </w:tcBorders>
            <w:vAlign w:val="bottom"/>
          </w:tcPr>
          <w:p w14:paraId="62B682CB"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4965E"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719</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947DA"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753</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3669"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775</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272C"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816</w:t>
            </w:r>
          </w:p>
        </w:tc>
        <w:tc>
          <w:tcPr>
            <w:tcW w:w="620" w:type="dxa"/>
            <w:tcBorders>
              <w:top w:val="single" w:sz="4" w:space="0" w:color="auto"/>
              <w:left w:val="nil"/>
              <w:bottom w:val="single" w:sz="4" w:space="0" w:color="auto"/>
              <w:right w:val="single" w:sz="4" w:space="0" w:color="auto"/>
            </w:tcBorders>
            <w:vAlign w:val="bottom"/>
          </w:tcPr>
          <w:p w14:paraId="6AD59255"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827</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E5BAE6F"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856</w:t>
            </w:r>
          </w:p>
        </w:tc>
        <w:tc>
          <w:tcPr>
            <w:tcW w:w="620" w:type="dxa"/>
            <w:tcBorders>
              <w:top w:val="nil"/>
              <w:left w:val="nil"/>
              <w:bottom w:val="single" w:sz="4" w:space="0" w:color="auto"/>
              <w:right w:val="single" w:sz="4" w:space="0" w:color="auto"/>
            </w:tcBorders>
            <w:shd w:val="clear" w:color="auto" w:fill="auto"/>
            <w:noWrap/>
            <w:vAlign w:val="bottom"/>
            <w:hideMark/>
          </w:tcPr>
          <w:p w14:paraId="3E3F8D00"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856</w:t>
            </w:r>
          </w:p>
        </w:tc>
        <w:tc>
          <w:tcPr>
            <w:tcW w:w="620" w:type="dxa"/>
            <w:tcBorders>
              <w:top w:val="nil"/>
              <w:left w:val="nil"/>
              <w:bottom w:val="single" w:sz="4" w:space="0" w:color="auto"/>
              <w:right w:val="single" w:sz="4" w:space="0" w:color="auto"/>
            </w:tcBorders>
            <w:shd w:val="clear" w:color="auto" w:fill="auto"/>
            <w:noWrap/>
            <w:vAlign w:val="bottom"/>
            <w:hideMark/>
          </w:tcPr>
          <w:p w14:paraId="27110714"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894</w:t>
            </w:r>
          </w:p>
        </w:tc>
        <w:tc>
          <w:tcPr>
            <w:tcW w:w="620" w:type="dxa"/>
            <w:tcBorders>
              <w:top w:val="nil"/>
              <w:left w:val="nil"/>
              <w:bottom w:val="single" w:sz="4" w:space="0" w:color="auto"/>
              <w:right w:val="single" w:sz="4" w:space="0" w:color="auto"/>
            </w:tcBorders>
            <w:shd w:val="clear" w:color="auto" w:fill="auto"/>
            <w:noWrap/>
            <w:vAlign w:val="bottom"/>
            <w:hideMark/>
          </w:tcPr>
          <w:p w14:paraId="53494815"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915</w:t>
            </w:r>
          </w:p>
        </w:tc>
        <w:tc>
          <w:tcPr>
            <w:tcW w:w="620" w:type="dxa"/>
            <w:tcBorders>
              <w:top w:val="nil"/>
              <w:left w:val="nil"/>
              <w:bottom w:val="single" w:sz="4" w:space="0" w:color="auto"/>
              <w:right w:val="single" w:sz="4" w:space="0" w:color="auto"/>
            </w:tcBorders>
            <w:shd w:val="clear" w:color="auto" w:fill="auto"/>
            <w:noWrap/>
            <w:vAlign w:val="bottom"/>
            <w:hideMark/>
          </w:tcPr>
          <w:p w14:paraId="3D5F21D9"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908</w:t>
            </w:r>
          </w:p>
        </w:tc>
      </w:tr>
      <w:tr w:rsidR="00BF1C98" w:rsidRPr="00BF1C98" w14:paraId="1AD9759F"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1C4B" w14:textId="77777777" w:rsidR="00BF1C98" w:rsidRPr="00BF1C98" w:rsidRDefault="00BF1C98" w:rsidP="00BF1C98">
            <w:pPr>
              <w:spacing w:before="0" w:after="0"/>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Roosi Kool</w:t>
            </w:r>
          </w:p>
        </w:tc>
        <w:tc>
          <w:tcPr>
            <w:tcW w:w="745" w:type="dxa"/>
            <w:tcBorders>
              <w:top w:val="single" w:sz="4" w:space="0" w:color="auto"/>
              <w:left w:val="single" w:sz="4" w:space="0" w:color="auto"/>
              <w:bottom w:val="single" w:sz="4" w:space="0" w:color="auto"/>
              <w:right w:val="single" w:sz="4" w:space="0" w:color="auto"/>
            </w:tcBorders>
            <w:vAlign w:val="bottom"/>
          </w:tcPr>
          <w:p w14:paraId="106B41B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24</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5B6F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24</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A051E"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1775"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24</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A8E3"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24</w:t>
            </w:r>
          </w:p>
        </w:tc>
        <w:tc>
          <w:tcPr>
            <w:tcW w:w="620" w:type="dxa"/>
            <w:tcBorders>
              <w:top w:val="single" w:sz="4" w:space="0" w:color="auto"/>
              <w:left w:val="nil"/>
              <w:bottom w:val="single" w:sz="4" w:space="0" w:color="auto"/>
              <w:right w:val="single" w:sz="4" w:space="0" w:color="auto"/>
            </w:tcBorders>
            <w:vAlign w:val="bottom"/>
          </w:tcPr>
          <w:p w14:paraId="5BF6EDF2"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25</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1342D1"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24</w:t>
            </w:r>
          </w:p>
        </w:tc>
        <w:tc>
          <w:tcPr>
            <w:tcW w:w="620" w:type="dxa"/>
            <w:tcBorders>
              <w:top w:val="nil"/>
              <w:left w:val="nil"/>
              <w:bottom w:val="single" w:sz="4" w:space="0" w:color="auto"/>
              <w:right w:val="single" w:sz="4" w:space="0" w:color="auto"/>
            </w:tcBorders>
            <w:shd w:val="clear" w:color="auto" w:fill="auto"/>
            <w:noWrap/>
            <w:vAlign w:val="bottom"/>
            <w:hideMark/>
          </w:tcPr>
          <w:p w14:paraId="1CF726F7"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19</w:t>
            </w:r>
          </w:p>
        </w:tc>
        <w:tc>
          <w:tcPr>
            <w:tcW w:w="620" w:type="dxa"/>
            <w:tcBorders>
              <w:top w:val="nil"/>
              <w:left w:val="nil"/>
              <w:bottom w:val="single" w:sz="4" w:space="0" w:color="auto"/>
              <w:right w:val="single" w:sz="4" w:space="0" w:color="auto"/>
            </w:tcBorders>
            <w:shd w:val="clear" w:color="auto" w:fill="auto"/>
            <w:noWrap/>
            <w:vAlign w:val="bottom"/>
            <w:hideMark/>
          </w:tcPr>
          <w:p w14:paraId="509E9FCE"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21</w:t>
            </w:r>
          </w:p>
        </w:tc>
        <w:tc>
          <w:tcPr>
            <w:tcW w:w="620" w:type="dxa"/>
            <w:tcBorders>
              <w:top w:val="nil"/>
              <w:left w:val="nil"/>
              <w:bottom w:val="single" w:sz="4" w:space="0" w:color="auto"/>
              <w:right w:val="single" w:sz="4" w:space="0" w:color="auto"/>
            </w:tcBorders>
            <w:shd w:val="clear" w:color="auto" w:fill="auto"/>
            <w:noWrap/>
            <w:vAlign w:val="bottom"/>
            <w:hideMark/>
          </w:tcPr>
          <w:p w14:paraId="70658603"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20</w:t>
            </w:r>
          </w:p>
        </w:tc>
        <w:tc>
          <w:tcPr>
            <w:tcW w:w="620" w:type="dxa"/>
            <w:tcBorders>
              <w:top w:val="nil"/>
              <w:left w:val="nil"/>
              <w:bottom w:val="single" w:sz="4" w:space="0" w:color="auto"/>
              <w:right w:val="single" w:sz="4" w:space="0" w:color="auto"/>
            </w:tcBorders>
            <w:shd w:val="clear" w:color="auto" w:fill="auto"/>
            <w:noWrap/>
            <w:vAlign w:val="bottom"/>
            <w:hideMark/>
          </w:tcPr>
          <w:p w14:paraId="01D31BA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17</w:t>
            </w:r>
          </w:p>
        </w:tc>
      </w:tr>
      <w:tr w:rsidR="00BF1C98" w:rsidRPr="00BF1C98" w14:paraId="0F299215"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209F7" w14:textId="77777777" w:rsidR="00BF1C98" w:rsidRPr="00BF1C98" w:rsidRDefault="00BF1C98" w:rsidP="00BF1C98">
            <w:pPr>
              <w:spacing w:before="0" w:after="0"/>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Ahja Kool</w:t>
            </w:r>
          </w:p>
        </w:tc>
        <w:tc>
          <w:tcPr>
            <w:tcW w:w="745" w:type="dxa"/>
            <w:tcBorders>
              <w:top w:val="single" w:sz="4" w:space="0" w:color="auto"/>
              <w:left w:val="single" w:sz="4" w:space="0" w:color="auto"/>
              <w:bottom w:val="single" w:sz="4" w:space="0" w:color="auto"/>
              <w:right w:val="single" w:sz="4" w:space="0" w:color="auto"/>
            </w:tcBorders>
            <w:vAlign w:val="bottom"/>
          </w:tcPr>
          <w:p w14:paraId="4EC511DC"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B098C"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65</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A3DE3"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63</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51B62"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58</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86A59"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54</w:t>
            </w:r>
          </w:p>
        </w:tc>
        <w:tc>
          <w:tcPr>
            <w:tcW w:w="620" w:type="dxa"/>
            <w:tcBorders>
              <w:top w:val="single" w:sz="4" w:space="0" w:color="auto"/>
              <w:left w:val="nil"/>
              <w:bottom w:val="single" w:sz="4" w:space="0" w:color="auto"/>
              <w:right w:val="single" w:sz="4" w:space="0" w:color="auto"/>
            </w:tcBorders>
            <w:vAlign w:val="bottom"/>
          </w:tcPr>
          <w:p w14:paraId="6BF4B9D0"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47</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6894678"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51</w:t>
            </w:r>
          </w:p>
        </w:tc>
        <w:tc>
          <w:tcPr>
            <w:tcW w:w="620" w:type="dxa"/>
            <w:tcBorders>
              <w:top w:val="nil"/>
              <w:left w:val="nil"/>
              <w:bottom w:val="single" w:sz="4" w:space="0" w:color="auto"/>
              <w:right w:val="single" w:sz="4" w:space="0" w:color="auto"/>
            </w:tcBorders>
            <w:shd w:val="clear" w:color="auto" w:fill="auto"/>
            <w:noWrap/>
            <w:vAlign w:val="bottom"/>
            <w:hideMark/>
          </w:tcPr>
          <w:p w14:paraId="7B611E44"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62</w:t>
            </w:r>
          </w:p>
        </w:tc>
        <w:tc>
          <w:tcPr>
            <w:tcW w:w="620" w:type="dxa"/>
            <w:tcBorders>
              <w:top w:val="nil"/>
              <w:left w:val="nil"/>
              <w:bottom w:val="single" w:sz="4" w:space="0" w:color="auto"/>
              <w:right w:val="single" w:sz="4" w:space="0" w:color="auto"/>
            </w:tcBorders>
            <w:shd w:val="clear" w:color="auto" w:fill="auto"/>
            <w:noWrap/>
            <w:vAlign w:val="bottom"/>
            <w:hideMark/>
          </w:tcPr>
          <w:p w14:paraId="57D30B24"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62</w:t>
            </w:r>
          </w:p>
        </w:tc>
        <w:tc>
          <w:tcPr>
            <w:tcW w:w="620" w:type="dxa"/>
            <w:tcBorders>
              <w:top w:val="nil"/>
              <w:left w:val="nil"/>
              <w:bottom w:val="single" w:sz="4" w:space="0" w:color="auto"/>
              <w:right w:val="single" w:sz="4" w:space="0" w:color="auto"/>
            </w:tcBorders>
            <w:shd w:val="clear" w:color="auto" w:fill="auto"/>
            <w:noWrap/>
            <w:vAlign w:val="bottom"/>
            <w:hideMark/>
          </w:tcPr>
          <w:p w14:paraId="565F4868"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69</w:t>
            </w:r>
          </w:p>
        </w:tc>
        <w:tc>
          <w:tcPr>
            <w:tcW w:w="620" w:type="dxa"/>
            <w:tcBorders>
              <w:top w:val="nil"/>
              <w:left w:val="nil"/>
              <w:bottom w:val="single" w:sz="4" w:space="0" w:color="auto"/>
              <w:right w:val="single" w:sz="4" w:space="0" w:color="auto"/>
            </w:tcBorders>
            <w:shd w:val="clear" w:color="auto" w:fill="auto"/>
            <w:noWrap/>
            <w:vAlign w:val="bottom"/>
            <w:hideMark/>
          </w:tcPr>
          <w:p w14:paraId="20699FF1"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68</w:t>
            </w:r>
          </w:p>
        </w:tc>
      </w:tr>
      <w:tr w:rsidR="00BF1C98" w:rsidRPr="00BF1C98" w14:paraId="0FB261C4"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E594" w14:textId="77777777" w:rsidR="00BF1C98" w:rsidRPr="00BF1C98" w:rsidRDefault="00BF1C98" w:rsidP="00BF1C98">
            <w:pPr>
              <w:spacing w:before="0" w:after="0"/>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Mooste Mõisakool</w:t>
            </w:r>
          </w:p>
        </w:tc>
        <w:tc>
          <w:tcPr>
            <w:tcW w:w="745" w:type="dxa"/>
            <w:tcBorders>
              <w:top w:val="single" w:sz="4" w:space="0" w:color="auto"/>
              <w:left w:val="single" w:sz="4" w:space="0" w:color="auto"/>
              <w:bottom w:val="single" w:sz="4" w:space="0" w:color="auto"/>
              <w:right w:val="single" w:sz="4" w:space="0" w:color="auto"/>
            </w:tcBorders>
            <w:vAlign w:val="bottom"/>
          </w:tcPr>
          <w:p w14:paraId="50D53036"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95</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7278"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97</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F19D2"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96</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E57EA"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92</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A8E9"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101</w:t>
            </w:r>
          </w:p>
        </w:tc>
        <w:tc>
          <w:tcPr>
            <w:tcW w:w="620" w:type="dxa"/>
            <w:tcBorders>
              <w:top w:val="single" w:sz="4" w:space="0" w:color="auto"/>
              <w:left w:val="nil"/>
              <w:bottom w:val="single" w:sz="4" w:space="0" w:color="auto"/>
              <w:right w:val="single" w:sz="4" w:space="0" w:color="auto"/>
            </w:tcBorders>
            <w:vAlign w:val="bottom"/>
          </w:tcPr>
          <w:p w14:paraId="6FEFEB0D"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107</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194DF4"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104</w:t>
            </w:r>
          </w:p>
        </w:tc>
        <w:tc>
          <w:tcPr>
            <w:tcW w:w="620" w:type="dxa"/>
            <w:tcBorders>
              <w:top w:val="nil"/>
              <w:left w:val="nil"/>
              <w:bottom w:val="single" w:sz="4" w:space="0" w:color="auto"/>
              <w:right w:val="single" w:sz="4" w:space="0" w:color="auto"/>
            </w:tcBorders>
            <w:shd w:val="clear" w:color="auto" w:fill="auto"/>
            <w:noWrap/>
            <w:vAlign w:val="bottom"/>
            <w:hideMark/>
          </w:tcPr>
          <w:p w14:paraId="7FD069C5"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108</w:t>
            </w:r>
          </w:p>
        </w:tc>
        <w:tc>
          <w:tcPr>
            <w:tcW w:w="620" w:type="dxa"/>
            <w:tcBorders>
              <w:top w:val="nil"/>
              <w:left w:val="nil"/>
              <w:bottom w:val="single" w:sz="4" w:space="0" w:color="auto"/>
              <w:right w:val="single" w:sz="4" w:space="0" w:color="auto"/>
            </w:tcBorders>
            <w:shd w:val="clear" w:color="auto" w:fill="auto"/>
            <w:noWrap/>
            <w:vAlign w:val="bottom"/>
            <w:hideMark/>
          </w:tcPr>
          <w:p w14:paraId="7976AC7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104</w:t>
            </w:r>
          </w:p>
        </w:tc>
        <w:tc>
          <w:tcPr>
            <w:tcW w:w="620" w:type="dxa"/>
            <w:tcBorders>
              <w:top w:val="nil"/>
              <w:left w:val="nil"/>
              <w:bottom w:val="single" w:sz="4" w:space="0" w:color="auto"/>
              <w:right w:val="single" w:sz="4" w:space="0" w:color="auto"/>
            </w:tcBorders>
            <w:shd w:val="clear" w:color="auto" w:fill="auto"/>
            <w:noWrap/>
            <w:vAlign w:val="bottom"/>
            <w:hideMark/>
          </w:tcPr>
          <w:p w14:paraId="58C4366A"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92</w:t>
            </w:r>
          </w:p>
        </w:tc>
        <w:tc>
          <w:tcPr>
            <w:tcW w:w="620" w:type="dxa"/>
            <w:tcBorders>
              <w:top w:val="nil"/>
              <w:left w:val="nil"/>
              <w:bottom w:val="single" w:sz="4" w:space="0" w:color="auto"/>
              <w:right w:val="single" w:sz="4" w:space="0" w:color="auto"/>
            </w:tcBorders>
            <w:shd w:val="clear" w:color="auto" w:fill="auto"/>
            <w:noWrap/>
            <w:vAlign w:val="bottom"/>
            <w:hideMark/>
          </w:tcPr>
          <w:p w14:paraId="7A6855D9"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93</w:t>
            </w:r>
          </w:p>
        </w:tc>
      </w:tr>
      <w:tr w:rsidR="00BF1C98" w:rsidRPr="00BF1C98" w14:paraId="1030C7D3"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D6076" w14:textId="77777777" w:rsidR="00BF1C98" w:rsidRPr="00BF1C98" w:rsidRDefault="00BF1C98" w:rsidP="00BF1C98">
            <w:pPr>
              <w:spacing w:before="0" w:after="0"/>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Tilsi Põhikool</w:t>
            </w:r>
          </w:p>
        </w:tc>
        <w:tc>
          <w:tcPr>
            <w:tcW w:w="745" w:type="dxa"/>
            <w:tcBorders>
              <w:top w:val="single" w:sz="4" w:space="0" w:color="auto"/>
              <w:left w:val="single" w:sz="4" w:space="0" w:color="auto"/>
              <w:bottom w:val="single" w:sz="4" w:space="0" w:color="auto"/>
              <w:right w:val="single" w:sz="4" w:space="0" w:color="auto"/>
            </w:tcBorders>
            <w:vAlign w:val="bottom"/>
          </w:tcPr>
          <w:p w14:paraId="1E4A7AEB"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64</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A3A00"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66</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E76B"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70</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D068"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67</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0C21"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75</w:t>
            </w:r>
          </w:p>
        </w:tc>
        <w:tc>
          <w:tcPr>
            <w:tcW w:w="620" w:type="dxa"/>
            <w:tcBorders>
              <w:top w:val="single" w:sz="4" w:space="0" w:color="auto"/>
              <w:left w:val="nil"/>
              <w:bottom w:val="single" w:sz="4" w:space="0" w:color="auto"/>
              <w:right w:val="single" w:sz="4" w:space="0" w:color="auto"/>
            </w:tcBorders>
            <w:vAlign w:val="bottom"/>
          </w:tcPr>
          <w:p w14:paraId="663B52FC"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71</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CEB7746"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67</w:t>
            </w:r>
          </w:p>
        </w:tc>
        <w:tc>
          <w:tcPr>
            <w:tcW w:w="620" w:type="dxa"/>
            <w:tcBorders>
              <w:top w:val="nil"/>
              <w:left w:val="nil"/>
              <w:bottom w:val="single" w:sz="4" w:space="0" w:color="auto"/>
              <w:right w:val="single" w:sz="4" w:space="0" w:color="auto"/>
            </w:tcBorders>
            <w:shd w:val="clear" w:color="auto" w:fill="auto"/>
            <w:noWrap/>
            <w:vAlign w:val="bottom"/>
            <w:hideMark/>
          </w:tcPr>
          <w:p w14:paraId="404B7738"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71</w:t>
            </w:r>
          </w:p>
        </w:tc>
        <w:tc>
          <w:tcPr>
            <w:tcW w:w="620" w:type="dxa"/>
            <w:tcBorders>
              <w:top w:val="nil"/>
              <w:left w:val="nil"/>
              <w:bottom w:val="single" w:sz="4" w:space="0" w:color="auto"/>
              <w:right w:val="single" w:sz="4" w:space="0" w:color="auto"/>
            </w:tcBorders>
            <w:shd w:val="clear" w:color="auto" w:fill="auto"/>
            <w:noWrap/>
            <w:vAlign w:val="bottom"/>
            <w:hideMark/>
          </w:tcPr>
          <w:p w14:paraId="2A29816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69</w:t>
            </w:r>
          </w:p>
        </w:tc>
        <w:tc>
          <w:tcPr>
            <w:tcW w:w="620" w:type="dxa"/>
            <w:tcBorders>
              <w:top w:val="nil"/>
              <w:left w:val="nil"/>
              <w:bottom w:val="single" w:sz="4" w:space="0" w:color="auto"/>
              <w:right w:val="single" w:sz="4" w:space="0" w:color="auto"/>
            </w:tcBorders>
            <w:shd w:val="clear" w:color="auto" w:fill="auto"/>
            <w:noWrap/>
            <w:vAlign w:val="bottom"/>
            <w:hideMark/>
          </w:tcPr>
          <w:p w14:paraId="15570386"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71</w:t>
            </w:r>
          </w:p>
        </w:tc>
        <w:tc>
          <w:tcPr>
            <w:tcW w:w="620" w:type="dxa"/>
            <w:tcBorders>
              <w:top w:val="nil"/>
              <w:left w:val="nil"/>
              <w:bottom w:val="single" w:sz="4" w:space="0" w:color="auto"/>
              <w:right w:val="single" w:sz="4" w:space="0" w:color="auto"/>
            </w:tcBorders>
            <w:shd w:val="clear" w:color="auto" w:fill="auto"/>
            <w:noWrap/>
            <w:vAlign w:val="bottom"/>
            <w:hideMark/>
          </w:tcPr>
          <w:p w14:paraId="462EE5C0"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77</w:t>
            </w:r>
          </w:p>
        </w:tc>
      </w:tr>
      <w:tr w:rsidR="00BF1C98" w:rsidRPr="00BF1C98" w14:paraId="05B50401"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B1A9" w14:textId="77777777" w:rsidR="00BF1C98" w:rsidRPr="00BF1C98" w:rsidRDefault="00BF1C98" w:rsidP="00BF1C98">
            <w:pPr>
              <w:spacing w:before="0" w:after="0"/>
              <w:rPr>
                <w:rFonts w:ascii="Times New Roman" w:eastAsia="Times New Roman" w:hAnsi="Times New Roman"/>
                <w:color w:val="000000"/>
              </w:rPr>
            </w:pPr>
            <w:r w:rsidRPr="00BF1C98">
              <w:rPr>
                <w:rFonts w:ascii="Times New Roman" w:eastAsia="Times New Roman" w:hAnsi="Times New Roman"/>
                <w:color w:val="000000"/>
              </w:rPr>
              <w:t>Vastse-Kuuste Kool</w:t>
            </w:r>
          </w:p>
        </w:tc>
        <w:tc>
          <w:tcPr>
            <w:tcW w:w="745" w:type="dxa"/>
            <w:tcBorders>
              <w:top w:val="single" w:sz="4" w:space="0" w:color="auto"/>
              <w:left w:val="single" w:sz="4" w:space="0" w:color="auto"/>
              <w:bottom w:val="single" w:sz="4" w:space="0" w:color="auto"/>
              <w:right w:val="single" w:sz="4" w:space="0" w:color="auto"/>
            </w:tcBorders>
            <w:vAlign w:val="bottom"/>
          </w:tcPr>
          <w:p w14:paraId="43A2693A"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93</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B9ED3"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8ECC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93</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160BF"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90</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944FE"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93</w:t>
            </w:r>
          </w:p>
        </w:tc>
        <w:tc>
          <w:tcPr>
            <w:tcW w:w="620" w:type="dxa"/>
            <w:tcBorders>
              <w:top w:val="single" w:sz="4" w:space="0" w:color="auto"/>
              <w:left w:val="nil"/>
              <w:bottom w:val="single" w:sz="4" w:space="0" w:color="auto"/>
              <w:right w:val="single" w:sz="4" w:space="0" w:color="auto"/>
            </w:tcBorders>
            <w:vAlign w:val="bottom"/>
          </w:tcPr>
          <w:p w14:paraId="6AA8BAA8"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95</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60DBEEF"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89</w:t>
            </w:r>
          </w:p>
        </w:tc>
        <w:tc>
          <w:tcPr>
            <w:tcW w:w="620" w:type="dxa"/>
            <w:tcBorders>
              <w:top w:val="nil"/>
              <w:left w:val="nil"/>
              <w:bottom w:val="single" w:sz="4" w:space="0" w:color="auto"/>
              <w:right w:val="single" w:sz="4" w:space="0" w:color="auto"/>
            </w:tcBorders>
            <w:shd w:val="clear" w:color="auto" w:fill="auto"/>
            <w:noWrap/>
            <w:vAlign w:val="bottom"/>
            <w:hideMark/>
          </w:tcPr>
          <w:p w14:paraId="3862B2F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85</w:t>
            </w:r>
          </w:p>
        </w:tc>
        <w:tc>
          <w:tcPr>
            <w:tcW w:w="620" w:type="dxa"/>
            <w:tcBorders>
              <w:top w:val="nil"/>
              <w:left w:val="nil"/>
              <w:bottom w:val="single" w:sz="4" w:space="0" w:color="auto"/>
              <w:right w:val="single" w:sz="4" w:space="0" w:color="auto"/>
            </w:tcBorders>
            <w:shd w:val="clear" w:color="auto" w:fill="auto"/>
            <w:noWrap/>
            <w:vAlign w:val="bottom"/>
            <w:hideMark/>
          </w:tcPr>
          <w:p w14:paraId="3D79576C"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86</w:t>
            </w:r>
          </w:p>
        </w:tc>
        <w:tc>
          <w:tcPr>
            <w:tcW w:w="620" w:type="dxa"/>
            <w:tcBorders>
              <w:top w:val="nil"/>
              <w:left w:val="nil"/>
              <w:bottom w:val="single" w:sz="4" w:space="0" w:color="auto"/>
              <w:right w:val="single" w:sz="4" w:space="0" w:color="auto"/>
            </w:tcBorders>
            <w:shd w:val="clear" w:color="auto" w:fill="auto"/>
            <w:noWrap/>
            <w:vAlign w:val="bottom"/>
            <w:hideMark/>
          </w:tcPr>
          <w:p w14:paraId="731B96F5"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88</w:t>
            </w:r>
          </w:p>
        </w:tc>
        <w:tc>
          <w:tcPr>
            <w:tcW w:w="620" w:type="dxa"/>
            <w:tcBorders>
              <w:top w:val="nil"/>
              <w:left w:val="nil"/>
              <w:bottom w:val="single" w:sz="4" w:space="0" w:color="auto"/>
              <w:right w:val="single" w:sz="4" w:space="0" w:color="auto"/>
            </w:tcBorders>
            <w:shd w:val="clear" w:color="auto" w:fill="auto"/>
            <w:noWrap/>
            <w:vAlign w:val="bottom"/>
            <w:hideMark/>
          </w:tcPr>
          <w:p w14:paraId="047B3536"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90</w:t>
            </w:r>
          </w:p>
        </w:tc>
      </w:tr>
      <w:tr w:rsidR="00BF1C98" w:rsidRPr="00BF1C98" w14:paraId="47D71468"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7545C" w14:textId="77777777" w:rsidR="00BF1C98" w:rsidRPr="00BF1C98" w:rsidRDefault="00BF1C98" w:rsidP="00BF1C98">
            <w:pPr>
              <w:spacing w:before="0" w:after="0"/>
              <w:rPr>
                <w:rFonts w:ascii="Times New Roman" w:eastAsia="Times New Roman" w:hAnsi="Times New Roman"/>
                <w:color w:val="000000"/>
              </w:rPr>
            </w:pPr>
            <w:r w:rsidRPr="00BF1C98">
              <w:rPr>
                <w:rFonts w:ascii="Times New Roman" w:eastAsia="Times New Roman" w:hAnsi="Times New Roman"/>
                <w:color w:val="000000"/>
              </w:rPr>
              <w:t>Kauksi Põhikool</w:t>
            </w:r>
          </w:p>
        </w:tc>
        <w:tc>
          <w:tcPr>
            <w:tcW w:w="745" w:type="dxa"/>
            <w:tcBorders>
              <w:top w:val="single" w:sz="4" w:space="0" w:color="auto"/>
              <w:left w:val="single" w:sz="4" w:space="0" w:color="auto"/>
              <w:bottom w:val="single" w:sz="4" w:space="0" w:color="auto"/>
              <w:right w:val="single" w:sz="4" w:space="0" w:color="auto"/>
            </w:tcBorders>
            <w:vAlign w:val="bottom"/>
          </w:tcPr>
          <w:p w14:paraId="731C1786" w14:textId="77777777" w:rsidR="00BF1C98" w:rsidRPr="00BF1C98" w:rsidRDefault="00BF1C98" w:rsidP="00BF1C98">
            <w:pPr>
              <w:spacing w:before="0" w:after="0"/>
              <w:jc w:val="right"/>
              <w:rPr>
                <w:rFonts w:ascii="Times New Roman" w:eastAsia="Times New Roman" w:hAnsi="Times New Roman"/>
                <w:color w:val="000000"/>
                <w:sz w:val="24"/>
                <w:szCs w:val="24"/>
              </w:rPr>
            </w:pP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F622C" w14:textId="77777777" w:rsidR="00BF1C98" w:rsidRPr="00BF1C98" w:rsidRDefault="00BF1C98" w:rsidP="00BF1C98">
            <w:pPr>
              <w:spacing w:before="0" w:after="0"/>
              <w:jc w:val="right"/>
              <w:rPr>
                <w:rFonts w:ascii="Times New Roman" w:eastAsia="Times New Roman" w:hAnsi="Times New Roman"/>
                <w:color w:val="000000"/>
                <w:sz w:val="24"/>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5FA71" w14:textId="77777777" w:rsidR="00BF1C98" w:rsidRPr="00BF1C98" w:rsidRDefault="00BF1C98" w:rsidP="00BF1C98">
            <w:pPr>
              <w:spacing w:before="0" w:after="0"/>
              <w:jc w:val="right"/>
              <w:rPr>
                <w:rFonts w:ascii="Times New Roman" w:eastAsia="Times New Roman" w:hAnsi="Times New Roman"/>
                <w:color w:val="000000"/>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58D53" w14:textId="77777777" w:rsidR="00BF1C98" w:rsidRPr="00BF1C98" w:rsidRDefault="00BF1C98" w:rsidP="00BF1C98">
            <w:pPr>
              <w:spacing w:before="0" w:after="0"/>
              <w:jc w:val="right"/>
              <w:rPr>
                <w:rFonts w:ascii="Times New Roman" w:eastAsia="Times New Roman" w:hAnsi="Times New Roman"/>
                <w:color w:val="000000"/>
                <w:sz w:val="24"/>
                <w:szCs w:val="24"/>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BA5E8" w14:textId="77777777" w:rsidR="00BF1C98" w:rsidRPr="00BF1C98" w:rsidRDefault="00BF1C98" w:rsidP="00BF1C98">
            <w:pPr>
              <w:spacing w:before="0" w:after="0"/>
              <w:jc w:val="right"/>
              <w:rPr>
                <w:rFonts w:ascii="Times New Roman" w:eastAsia="Times New Roman" w:hAnsi="Times New Roman"/>
                <w:color w:val="000000"/>
                <w:sz w:val="24"/>
                <w:szCs w:val="24"/>
              </w:rPr>
            </w:pPr>
          </w:p>
        </w:tc>
        <w:tc>
          <w:tcPr>
            <w:tcW w:w="620" w:type="dxa"/>
            <w:tcBorders>
              <w:top w:val="single" w:sz="4" w:space="0" w:color="auto"/>
              <w:left w:val="nil"/>
              <w:bottom w:val="single" w:sz="4" w:space="0" w:color="auto"/>
              <w:right w:val="single" w:sz="4" w:space="0" w:color="auto"/>
            </w:tcBorders>
            <w:vAlign w:val="bottom"/>
          </w:tcPr>
          <w:p w14:paraId="69E89FAD"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23</w:t>
            </w:r>
          </w:p>
        </w:tc>
        <w:tc>
          <w:tcPr>
            <w:tcW w:w="620" w:type="dxa"/>
            <w:tcBorders>
              <w:top w:val="nil"/>
              <w:left w:val="single" w:sz="4" w:space="0" w:color="auto"/>
              <w:bottom w:val="single" w:sz="4" w:space="0" w:color="auto"/>
              <w:right w:val="single" w:sz="4" w:space="0" w:color="auto"/>
            </w:tcBorders>
            <w:shd w:val="clear" w:color="auto" w:fill="auto"/>
            <w:noWrap/>
            <w:vAlign w:val="bottom"/>
          </w:tcPr>
          <w:p w14:paraId="1C42AD5B" w14:textId="77777777" w:rsidR="00BF1C98" w:rsidRPr="00BF1C98" w:rsidRDefault="00BF1C98" w:rsidP="00BF1C98">
            <w:pPr>
              <w:spacing w:before="0" w:after="0"/>
              <w:jc w:val="right"/>
              <w:rPr>
                <w:rFonts w:ascii="Times New Roman" w:eastAsia="Times New Roman" w:hAnsi="Times New Roman"/>
                <w:sz w:val="24"/>
                <w:szCs w:val="24"/>
              </w:rPr>
            </w:pPr>
            <w:r w:rsidRPr="00BF1C98">
              <w:rPr>
                <w:rFonts w:ascii="Times New Roman" w:eastAsia="Times New Roman" w:hAnsi="Times New Roman"/>
                <w:sz w:val="24"/>
                <w:szCs w:val="24"/>
              </w:rPr>
              <w:t>35</w:t>
            </w:r>
          </w:p>
        </w:tc>
        <w:tc>
          <w:tcPr>
            <w:tcW w:w="620" w:type="dxa"/>
            <w:tcBorders>
              <w:top w:val="nil"/>
              <w:left w:val="nil"/>
              <w:bottom w:val="single" w:sz="4" w:space="0" w:color="auto"/>
              <w:right w:val="single" w:sz="4" w:space="0" w:color="auto"/>
            </w:tcBorders>
            <w:shd w:val="clear" w:color="auto" w:fill="auto"/>
            <w:noWrap/>
            <w:vAlign w:val="bottom"/>
          </w:tcPr>
          <w:p w14:paraId="4501390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42</w:t>
            </w:r>
          </w:p>
        </w:tc>
        <w:tc>
          <w:tcPr>
            <w:tcW w:w="620" w:type="dxa"/>
            <w:tcBorders>
              <w:top w:val="nil"/>
              <w:left w:val="nil"/>
              <w:bottom w:val="single" w:sz="4" w:space="0" w:color="auto"/>
              <w:right w:val="single" w:sz="4" w:space="0" w:color="auto"/>
            </w:tcBorders>
            <w:shd w:val="clear" w:color="auto" w:fill="auto"/>
            <w:noWrap/>
            <w:vAlign w:val="bottom"/>
          </w:tcPr>
          <w:p w14:paraId="5AF67C04"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44</w:t>
            </w:r>
          </w:p>
        </w:tc>
        <w:tc>
          <w:tcPr>
            <w:tcW w:w="620" w:type="dxa"/>
            <w:tcBorders>
              <w:top w:val="nil"/>
              <w:left w:val="nil"/>
              <w:bottom w:val="single" w:sz="4" w:space="0" w:color="auto"/>
              <w:right w:val="single" w:sz="4" w:space="0" w:color="auto"/>
            </w:tcBorders>
            <w:shd w:val="clear" w:color="auto" w:fill="auto"/>
            <w:noWrap/>
            <w:vAlign w:val="bottom"/>
          </w:tcPr>
          <w:p w14:paraId="3D008C8E"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69</w:t>
            </w:r>
          </w:p>
        </w:tc>
        <w:tc>
          <w:tcPr>
            <w:tcW w:w="620" w:type="dxa"/>
            <w:tcBorders>
              <w:top w:val="nil"/>
              <w:left w:val="nil"/>
              <w:bottom w:val="single" w:sz="4" w:space="0" w:color="auto"/>
              <w:right w:val="single" w:sz="4" w:space="0" w:color="auto"/>
            </w:tcBorders>
            <w:shd w:val="clear" w:color="auto" w:fill="auto"/>
            <w:noWrap/>
            <w:vAlign w:val="bottom"/>
          </w:tcPr>
          <w:p w14:paraId="591CFB07"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68</w:t>
            </w:r>
          </w:p>
        </w:tc>
      </w:tr>
      <w:tr w:rsidR="00BF1C98" w:rsidRPr="00BF1C98" w14:paraId="3A778EA1" w14:textId="77777777" w:rsidTr="00EE392F">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6C3F5"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KOKKU</w:t>
            </w:r>
          </w:p>
        </w:tc>
        <w:tc>
          <w:tcPr>
            <w:tcW w:w="745" w:type="dxa"/>
            <w:tcBorders>
              <w:top w:val="single" w:sz="4" w:space="0" w:color="auto"/>
              <w:left w:val="single" w:sz="4" w:space="0" w:color="auto"/>
              <w:bottom w:val="single" w:sz="4" w:space="0" w:color="auto"/>
              <w:right w:val="single" w:sz="4" w:space="0" w:color="auto"/>
            </w:tcBorders>
            <w:vAlign w:val="bottom"/>
          </w:tcPr>
          <w:p w14:paraId="4D08503D"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1039</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23E1"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1061</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C41EA"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1099</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952F3" w14:textId="77777777" w:rsidR="00BF1C98" w:rsidRPr="00BF1C98" w:rsidRDefault="00BF1C98" w:rsidP="00BF1C98">
            <w:pPr>
              <w:spacing w:before="0" w:after="0"/>
              <w:jc w:val="right"/>
              <w:rPr>
                <w:rFonts w:ascii="Times New Roman" w:eastAsia="Times New Roman" w:hAnsi="Times New Roman"/>
                <w:color w:val="000000"/>
                <w:sz w:val="24"/>
                <w:szCs w:val="24"/>
              </w:rPr>
            </w:pPr>
            <w:r w:rsidRPr="00BF1C98">
              <w:rPr>
                <w:rFonts w:ascii="Times New Roman" w:eastAsia="Times New Roman" w:hAnsi="Times New Roman"/>
                <w:color w:val="000000"/>
                <w:sz w:val="24"/>
                <w:szCs w:val="24"/>
              </w:rPr>
              <w:t>1106</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FFCCE" w14:textId="77777777" w:rsidR="00BF1C98" w:rsidRPr="00BF1C98" w:rsidRDefault="00BF1C98" w:rsidP="00BF1C98">
            <w:pPr>
              <w:spacing w:before="0" w:after="0"/>
              <w:jc w:val="right"/>
              <w:rPr>
                <w:rFonts w:ascii="Times New Roman" w:eastAsia="Times New Roman" w:hAnsi="Times New Roman"/>
                <w:b/>
                <w:bCs/>
                <w:color w:val="000000"/>
                <w:sz w:val="24"/>
                <w:szCs w:val="24"/>
              </w:rPr>
            </w:pPr>
            <w:r w:rsidRPr="00BF1C98">
              <w:rPr>
                <w:rFonts w:ascii="Times New Roman" w:eastAsia="Times New Roman" w:hAnsi="Times New Roman"/>
                <w:b/>
                <w:bCs/>
                <w:color w:val="000000"/>
                <w:sz w:val="24"/>
                <w:szCs w:val="24"/>
              </w:rPr>
              <w:t>1163</w:t>
            </w:r>
          </w:p>
        </w:tc>
        <w:tc>
          <w:tcPr>
            <w:tcW w:w="620" w:type="dxa"/>
            <w:tcBorders>
              <w:top w:val="single" w:sz="4" w:space="0" w:color="auto"/>
              <w:left w:val="nil"/>
              <w:bottom w:val="single" w:sz="4" w:space="0" w:color="auto"/>
              <w:right w:val="single" w:sz="4" w:space="0" w:color="auto"/>
            </w:tcBorders>
            <w:vAlign w:val="bottom"/>
          </w:tcPr>
          <w:p w14:paraId="31626472" w14:textId="77777777" w:rsidR="00BF1C98" w:rsidRPr="00BF1C98" w:rsidRDefault="00BF1C98" w:rsidP="00BF1C98">
            <w:pPr>
              <w:spacing w:before="0" w:after="0"/>
              <w:jc w:val="right"/>
              <w:rPr>
                <w:rFonts w:ascii="Times New Roman" w:eastAsia="Times New Roman" w:hAnsi="Times New Roman"/>
                <w:b/>
                <w:bCs/>
                <w:sz w:val="24"/>
                <w:szCs w:val="24"/>
              </w:rPr>
            </w:pPr>
            <w:r w:rsidRPr="00BF1C98">
              <w:rPr>
                <w:rFonts w:ascii="Times New Roman" w:eastAsia="Times New Roman" w:hAnsi="Times New Roman"/>
                <w:b/>
                <w:bCs/>
                <w:sz w:val="24"/>
                <w:szCs w:val="24"/>
              </w:rPr>
              <w:t>1195</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6B43BB0" w14:textId="77777777" w:rsidR="00BF1C98" w:rsidRPr="00BF1C98" w:rsidRDefault="00BF1C98" w:rsidP="00BF1C98">
            <w:pPr>
              <w:spacing w:before="0" w:after="0"/>
              <w:jc w:val="right"/>
              <w:rPr>
                <w:rFonts w:ascii="Times New Roman" w:eastAsia="Times New Roman" w:hAnsi="Times New Roman"/>
                <w:b/>
                <w:bCs/>
                <w:sz w:val="24"/>
                <w:szCs w:val="24"/>
              </w:rPr>
            </w:pPr>
            <w:r w:rsidRPr="00BF1C98">
              <w:rPr>
                <w:rFonts w:ascii="Times New Roman" w:eastAsia="Times New Roman" w:hAnsi="Times New Roman"/>
                <w:b/>
                <w:bCs/>
                <w:sz w:val="24"/>
                <w:szCs w:val="24"/>
              </w:rPr>
              <w:t>1226</w:t>
            </w:r>
          </w:p>
        </w:tc>
        <w:tc>
          <w:tcPr>
            <w:tcW w:w="620" w:type="dxa"/>
            <w:tcBorders>
              <w:top w:val="nil"/>
              <w:left w:val="nil"/>
              <w:bottom w:val="single" w:sz="4" w:space="0" w:color="auto"/>
              <w:right w:val="single" w:sz="4" w:space="0" w:color="auto"/>
            </w:tcBorders>
            <w:shd w:val="clear" w:color="auto" w:fill="auto"/>
            <w:noWrap/>
            <w:vAlign w:val="bottom"/>
            <w:hideMark/>
          </w:tcPr>
          <w:p w14:paraId="6B629358" w14:textId="77777777" w:rsidR="00BF1C98" w:rsidRPr="00BF1C98" w:rsidRDefault="00BF1C98" w:rsidP="00BF1C98">
            <w:pPr>
              <w:spacing w:before="0" w:after="0"/>
              <w:jc w:val="right"/>
              <w:rPr>
                <w:rFonts w:ascii="Times New Roman" w:eastAsia="Times New Roman" w:hAnsi="Times New Roman"/>
                <w:b/>
                <w:bCs/>
                <w:sz w:val="24"/>
                <w:szCs w:val="24"/>
              </w:rPr>
            </w:pPr>
            <w:r w:rsidRPr="00BF1C98">
              <w:rPr>
                <w:rFonts w:ascii="Times New Roman" w:eastAsia="Times New Roman" w:hAnsi="Times New Roman"/>
                <w:b/>
                <w:bCs/>
                <w:sz w:val="24"/>
                <w:szCs w:val="24"/>
              </w:rPr>
              <w:t>1243</w:t>
            </w:r>
          </w:p>
        </w:tc>
        <w:tc>
          <w:tcPr>
            <w:tcW w:w="620" w:type="dxa"/>
            <w:tcBorders>
              <w:top w:val="nil"/>
              <w:left w:val="nil"/>
              <w:bottom w:val="single" w:sz="4" w:space="0" w:color="auto"/>
              <w:right w:val="single" w:sz="4" w:space="0" w:color="auto"/>
            </w:tcBorders>
            <w:shd w:val="clear" w:color="auto" w:fill="auto"/>
            <w:noWrap/>
            <w:vAlign w:val="bottom"/>
            <w:hideMark/>
          </w:tcPr>
          <w:p w14:paraId="3FBB90F4" w14:textId="77777777" w:rsidR="00BF1C98" w:rsidRPr="00BF1C98" w:rsidRDefault="00BF1C98" w:rsidP="00BF1C98">
            <w:pPr>
              <w:spacing w:before="0" w:after="0"/>
              <w:jc w:val="right"/>
              <w:rPr>
                <w:rFonts w:ascii="Times New Roman" w:eastAsia="Times New Roman" w:hAnsi="Times New Roman"/>
                <w:b/>
                <w:bCs/>
                <w:sz w:val="24"/>
                <w:szCs w:val="24"/>
              </w:rPr>
            </w:pPr>
            <w:r w:rsidRPr="00BF1C98">
              <w:rPr>
                <w:rFonts w:ascii="Times New Roman" w:eastAsia="Times New Roman" w:hAnsi="Times New Roman"/>
                <w:b/>
                <w:bCs/>
                <w:sz w:val="24"/>
                <w:szCs w:val="24"/>
              </w:rPr>
              <w:t>1280</w:t>
            </w:r>
          </w:p>
        </w:tc>
        <w:tc>
          <w:tcPr>
            <w:tcW w:w="620" w:type="dxa"/>
            <w:tcBorders>
              <w:top w:val="nil"/>
              <w:left w:val="nil"/>
              <w:bottom w:val="single" w:sz="4" w:space="0" w:color="auto"/>
              <w:right w:val="single" w:sz="4" w:space="0" w:color="auto"/>
            </w:tcBorders>
            <w:shd w:val="clear" w:color="auto" w:fill="auto"/>
            <w:noWrap/>
            <w:vAlign w:val="bottom"/>
            <w:hideMark/>
          </w:tcPr>
          <w:p w14:paraId="19B4AF65" w14:textId="77777777" w:rsidR="00BF1C98" w:rsidRPr="00BF1C98" w:rsidRDefault="00BF1C98" w:rsidP="00BF1C98">
            <w:pPr>
              <w:spacing w:before="0" w:after="0"/>
              <w:jc w:val="right"/>
              <w:rPr>
                <w:rFonts w:ascii="Times New Roman" w:eastAsia="Times New Roman" w:hAnsi="Times New Roman"/>
                <w:b/>
                <w:bCs/>
                <w:sz w:val="24"/>
                <w:szCs w:val="24"/>
              </w:rPr>
            </w:pPr>
            <w:r w:rsidRPr="00BF1C98">
              <w:rPr>
                <w:rFonts w:ascii="Times New Roman" w:eastAsia="Times New Roman" w:hAnsi="Times New Roman"/>
                <w:b/>
                <w:bCs/>
                <w:sz w:val="24"/>
                <w:szCs w:val="24"/>
              </w:rPr>
              <w:t>1306</w:t>
            </w:r>
          </w:p>
        </w:tc>
        <w:tc>
          <w:tcPr>
            <w:tcW w:w="620" w:type="dxa"/>
            <w:tcBorders>
              <w:top w:val="nil"/>
              <w:left w:val="nil"/>
              <w:bottom w:val="single" w:sz="4" w:space="0" w:color="auto"/>
              <w:right w:val="single" w:sz="4" w:space="0" w:color="auto"/>
            </w:tcBorders>
            <w:shd w:val="clear" w:color="auto" w:fill="auto"/>
            <w:noWrap/>
            <w:vAlign w:val="bottom"/>
            <w:hideMark/>
          </w:tcPr>
          <w:p w14:paraId="43B9657F" w14:textId="77777777" w:rsidR="00BF1C98" w:rsidRPr="00BF1C98" w:rsidRDefault="00BF1C98" w:rsidP="00BF1C98">
            <w:pPr>
              <w:spacing w:before="0" w:after="0"/>
              <w:jc w:val="right"/>
              <w:rPr>
                <w:rFonts w:ascii="Times New Roman" w:eastAsia="Times New Roman" w:hAnsi="Times New Roman"/>
                <w:b/>
                <w:bCs/>
                <w:sz w:val="24"/>
                <w:szCs w:val="24"/>
              </w:rPr>
            </w:pPr>
            <w:r w:rsidRPr="00BF1C98">
              <w:rPr>
                <w:rFonts w:ascii="Times New Roman" w:eastAsia="Times New Roman" w:hAnsi="Times New Roman"/>
                <w:b/>
                <w:bCs/>
                <w:sz w:val="24"/>
                <w:szCs w:val="24"/>
              </w:rPr>
              <w:t>1300</w:t>
            </w:r>
          </w:p>
        </w:tc>
      </w:tr>
    </w:tbl>
    <w:p w14:paraId="17A799FF"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Tabel 2. Õpilaste arvud Põlva valla koolides 2017-2023 ja prognoos aastani 2027</w:t>
      </w:r>
    </w:p>
    <w:p w14:paraId="13CB8782" w14:textId="77777777" w:rsidR="00BF1C98" w:rsidRPr="00BF1C98" w:rsidRDefault="00BF1C98" w:rsidP="00BF1C98">
      <w:pPr>
        <w:spacing w:before="0" w:after="0"/>
        <w:jc w:val="both"/>
        <w:rPr>
          <w:rFonts w:ascii="Times New Roman" w:eastAsia="Times New Roman" w:hAnsi="Times New Roman"/>
          <w:sz w:val="24"/>
          <w:szCs w:val="24"/>
        </w:rPr>
      </w:pPr>
    </w:p>
    <w:p w14:paraId="021A3EBA"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 xml:space="preserve">Väikse õpilaste arvuga koolis on keeruline tagada õpilasele keskkonda, mis oleks kaasaegne ja mitmekülgne ning pakuks võimalusi iseseiseva ja sotsiaalselt pädeva isiksuse kujunemiseks. Ennastjuhtivaks õppijaks kujunemiseks on vaja õpilastele pakkuda iseseisvust, valikuvõimalusi, koostöise õppimise võimalusi, mitmekülgseid õppemeetodeid ja huvitegevusi. </w:t>
      </w:r>
    </w:p>
    <w:p w14:paraId="43E51766" w14:textId="77777777" w:rsidR="00BF1C98" w:rsidRPr="00BF1C98" w:rsidRDefault="00BF1C98" w:rsidP="00BF1C98">
      <w:pPr>
        <w:spacing w:before="0" w:after="0"/>
        <w:jc w:val="both"/>
        <w:rPr>
          <w:rFonts w:ascii="Times New Roman" w:eastAsia="Times New Roman" w:hAnsi="Times New Roman"/>
          <w:sz w:val="24"/>
          <w:szCs w:val="24"/>
          <w:u w:val="single"/>
        </w:rPr>
      </w:pPr>
    </w:p>
    <w:p w14:paraId="46BF75E1"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2022. aasta oktoobris ja novembris teostati Põlva valla üldhariduskoolide pedagoogide kvalifikatsioonide hindamise seire ja lisaks kaardistati ka pedagoogide vanuseline koosseis. 2023. aasta detsembris kontrolliti ja uuendati andmed pedagoogide kvalifikatsiooni ja vanuselise kooseisu kohta Eest Hariduse Infosüsteemi koolide poolt kantud andmete alusel.</w:t>
      </w:r>
    </w:p>
    <w:p w14:paraId="3A1A10B4" w14:textId="77777777" w:rsidR="00BF1C98" w:rsidRPr="00BF1C98" w:rsidRDefault="00BF1C98" w:rsidP="00BF1C98">
      <w:pPr>
        <w:spacing w:before="0" w:after="0"/>
        <w:jc w:val="both"/>
        <w:rPr>
          <w:rFonts w:ascii="Times New Roman" w:hAnsi="Times New Roman"/>
          <w:sz w:val="24"/>
          <w:szCs w:val="24"/>
        </w:rPr>
      </w:pPr>
    </w:p>
    <w:p w14:paraId="14FFACAC"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Põlva valla kuues munitsipaalüldhariduskoolis on kokku 183 õppe- ja kasvatusalal töötavat inimest (direktor, õppejuht, tugispetsialist, õpetaja) ehk pedagoogi. </w:t>
      </w:r>
      <w:r w:rsidRPr="00BF1C98">
        <w:rPr>
          <w:rFonts w:ascii="Times New Roman" w:hAnsi="Times New Roman"/>
          <w:bCs/>
          <w:sz w:val="24"/>
          <w:szCs w:val="24"/>
        </w:rPr>
        <w:t>Nendest 146 kvalifikatsioon vastab ametikohale esitatud nõuetele, 37 pedagoogi (20%) kvalifikatsioon ei ole nõuetekohane.</w:t>
      </w:r>
    </w:p>
    <w:p w14:paraId="2F900FD0" w14:textId="77777777" w:rsidR="00BF1C98" w:rsidRPr="00BF1C98" w:rsidRDefault="00BF1C98" w:rsidP="00BF1C98">
      <w:pPr>
        <w:spacing w:before="0" w:after="0"/>
        <w:jc w:val="both"/>
        <w:rPr>
          <w:rFonts w:ascii="Times New Roman" w:eastAsia="Times New Roman" w:hAnsi="Times New Roman"/>
          <w:sz w:val="24"/>
          <w:szCs w:val="24"/>
          <w:u w:val="single"/>
        </w:rPr>
      </w:pPr>
    </w:p>
    <w:p w14:paraId="44BB636C" w14:textId="77777777" w:rsidR="00BF1C98" w:rsidRPr="00BF1C98" w:rsidRDefault="00BF1C98" w:rsidP="00BF1C98">
      <w:pPr>
        <w:spacing w:before="0" w:after="0"/>
        <w:jc w:val="both"/>
        <w:rPr>
          <w:rFonts w:ascii="Times New Roman" w:eastAsia="Times New Roman" w:hAnsi="Times New Roman"/>
          <w:sz w:val="24"/>
          <w:szCs w:val="24"/>
          <w:u w:val="single"/>
        </w:rPr>
      </w:pPr>
    </w:p>
    <w:p w14:paraId="63E1FD4D" w14:textId="77777777" w:rsidR="00BF1C98" w:rsidRPr="00BF1C98" w:rsidRDefault="00BF1C98" w:rsidP="00BF1C98">
      <w:pPr>
        <w:numPr>
          <w:ilvl w:val="1"/>
          <w:numId w:val="0"/>
        </w:numPr>
        <w:spacing w:before="0" w:after="0"/>
        <w:jc w:val="both"/>
        <w:rPr>
          <w:rFonts w:ascii="Times New Roman" w:eastAsia="Times New Roman" w:hAnsi="Times New Roman"/>
          <w:sz w:val="24"/>
          <w:szCs w:val="20"/>
          <w:u w:val="single"/>
        </w:rPr>
      </w:pPr>
      <w:r w:rsidRPr="00BF1C98">
        <w:rPr>
          <w:rFonts w:ascii="Times New Roman" w:eastAsia="Times New Roman" w:hAnsi="Times New Roman"/>
          <w:noProof/>
          <w:sz w:val="24"/>
          <w:szCs w:val="20"/>
        </w:rPr>
        <w:lastRenderedPageBreak/>
        <w:drawing>
          <wp:inline distT="0" distB="0" distL="0" distR="0" wp14:anchorId="5E0A4F00" wp14:editId="4C859A7A">
            <wp:extent cx="5850890" cy="3421380"/>
            <wp:effectExtent l="0" t="0" r="16510" b="7620"/>
            <wp:docPr id="1329112453" name="Diagramm 1">
              <a:extLst xmlns:a="http://schemas.openxmlformats.org/drawingml/2006/main">
                <a:ext uri="{FF2B5EF4-FFF2-40B4-BE49-F238E27FC236}">
                  <a16:creationId xmlns:a16="http://schemas.microsoft.com/office/drawing/2014/main" id="{CB4D2D58-1198-7E93-AAB9-8DB22F2085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BF4F5B" w14:textId="77777777" w:rsidR="00BF1C98" w:rsidRPr="00BF1C98" w:rsidRDefault="00BF1C98" w:rsidP="00BF1C98">
      <w:pPr>
        <w:spacing w:before="0" w:after="0"/>
        <w:rPr>
          <w:rFonts w:ascii="Times New Roman" w:hAnsi="Times New Roman"/>
          <w:sz w:val="24"/>
          <w:szCs w:val="24"/>
        </w:rPr>
      </w:pPr>
      <w:r w:rsidRPr="00BF1C98">
        <w:rPr>
          <w:rFonts w:ascii="Times New Roman" w:hAnsi="Times New Roman"/>
          <w:sz w:val="24"/>
          <w:szCs w:val="24"/>
        </w:rPr>
        <w:t>Joonis 1. Põlva valla üldhariduskoolide pedagoogide kvalifikatsioon detsembris 2023</w:t>
      </w:r>
    </w:p>
    <w:p w14:paraId="195454D7" w14:textId="77777777" w:rsidR="00BF1C98" w:rsidRPr="00BF1C98" w:rsidRDefault="00BF1C98" w:rsidP="00BF1C98">
      <w:pPr>
        <w:spacing w:before="0" w:after="0"/>
        <w:jc w:val="both"/>
        <w:rPr>
          <w:rFonts w:ascii="Times New Roman" w:eastAsia="Times New Roman" w:hAnsi="Times New Roman"/>
          <w:sz w:val="24"/>
          <w:szCs w:val="24"/>
        </w:rPr>
      </w:pPr>
    </w:p>
    <w:p w14:paraId="53477C78" w14:textId="77777777" w:rsidR="00BF1C98" w:rsidRPr="00BF1C98" w:rsidRDefault="00BF1C98" w:rsidP="00BF1C98">
      <w:pPr>
        <w:spacing w:before="0" w:after="0"/>
        <w:jc w:val="both"/>
        <w:rPr>
          <w:rFonts w:ascii="Times New Roman" w:eastAsia="Times New Roman" w:hAnsi="Times New Roman"/>
          <w:sz w:val="24"/>
          <w:szCs w:val="24"/>
        </w:rPr>
      </w:pPr>
    </w:p>
    <w:p w14:paraId="787EE28E" w14:textId="77777777" w:rsidR="00BF1C98" w:rsidRPr="00BF1C98" w:rsidRDefault="00BF1C98" w:rsidP="00BF1C98">
      <w:pPr>
        <w:numPr>
          <w:ilvl w:val="1"/>
          <w:numId w:val="0"/>
        </w:numPr>
        <w:spacing w:before="0" w:after="0"/>
        <w:jc w:val="both"/>
        <w:rPr>
          <w:rFonts w:ascii="Times New Roman" w:eastAsia="Times New Roman" w:hAnsi="Times New Roman"/>
          <w:sz w:val="24"/>
          <w:szCs w:val="20"/>
          <w:u w:val="single"/>
        </w:rPr>
      </w:pPr>
      <w:r w:rsidRPr="00BF1C98">
        <w:rPr>
          <w:rFonts w:ascii="Times New Roman" w:eastAsia="Times New Roman" w:hAnsi="Times New Roman"/>
          <w:noProof/>
          <w:sz w:val="24"/>
          <w:szCs w:val="20"/>
        </w:rPr>
        <w:drawing>
          <wp:inline distT="0" distB="0" distL="0" distR="0" wp14:anchorId="3C840E3E" wp14:editId="312324C9">
            <wp:extent cx="5850890" cy="3820160"/>
            <wp:effectExtent l="0" t="0" r="16510" b="8890"/>
            <wp:docPr id="42163933" name="Diagramm 1">
              <a:extLst xmlns:a="http://schemas.openxmlformats.org/drawingml/2006/main">
                <a:ext uri="{FF2B5EF4-FFF2-40B4-BE49-F238E27FC236}">
                  <a16:creationId xmlns:a16="http://schemas.microsoft.com/office/drawing/2014/main" id="{DEE07AE3-9EC9-4444-84DB-6C68B6A4A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C64F0F" w14:textId="77777777" w:rsidR="00BF1C98" w:rsidRPr="00BF1C98" w:rsidRDefault="00BF1C98" w:rsidP="00BF1C98">
      <w:pPr>
        <w:spacing w:before="0" w:after="0"/>
        <w:rPr>
          <w:rFonts w:ascii="Times New Roman" w:hAnsi="Times New Roman"/>
          <w:sz w:val="24"/>
          <w:szCs w:val="24"/>
        </w:rPr>
      </w:pPr>
      <w:r w:rsidRPr="00BF1C98">
        <w:rPr>
          <w:rFonts w:ascii="Times New Roman" w:hAnsi="Times New Roman"/>
          <w:sz w:val="24"/>
          <w:szCs w:val="24"/>
        </w:rPr>
        <w:t>Joonis 2. Põlva valla üldhariduskoolide pedagoogide vanuseline koosesis detsembris 2023</w:t>
      </w:r>
    </w:p>
    <w:p w14:paraId="70D3B475" w14:textId="77777777" w:rsidR="00BF1C98" w:rsidRPr="00BF1C98" w:rsidRDefault="00BF1C98" w:rsidP="00BF1C98">
      <w:pPr>
        <w:spacing w:before="0" w:after="0"/>
        <w:jc w:val="both"/>
        <w:rPr>
          <w:rFonts w:ascii="Times New Roman" w:eastAsia="Times New Roman" w:hAnsi="Times New Roman"/>
          <w:sz w:val="24"/>
          <w:szCs w:val="24"/>
        </w:rPr>
      </w:pPr>
    </w:p>
    <w:p w14:paraId="04BEEDAF" w14:textId="77777777" w:rsidR="00BF1C98" w:rsidRPr="00BF1C98" w:rsidRDefault="00BF1C98" w:rsidP="00BF1C98">
      <w:pPr>
        <w:spacing w:before="0" w:after="0"/>
        <w:jc w:val="both"/>
        <w:rPr>
          <w:rFonts w:ascii="Times New Roman" w:eastAsia="Times New Roman" w:hAnsi="Times New Roman"/>
          <w:sz w:val="24"/>
          <w:szCs w:val="24"/>
        </w:rPr>
      </w:pPr>
    </w:p>
    <w:p w14:paraId="2BB10BBF" w14:textId="77777777" w:rsidR="00BF1C98" w:rsidRPr="00BF1C98" w:rsidRDefault="00BF1C98" w:rsidP="00BF1C98">
      <w:pPr>
        <w:spacing w:before="0" w:after="0"/>
        <w:jc w:val="both"/>
        <w:rPr>
          <w:rFonts w:ascii="Times New Roman" w:eastAsia="Times New Roman" w:hAnsi="Times New Roman"/>
          <w:sz w:val="24"/>
          <w:szCs w:val="24"/>
        </w:rPr>
      </w:pPr>
    </w:p>
    <w:p w14:paraId="421C6891"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Riigikontroll avalikustas 2024. aasta jaanuarikuus auditi „</w:t>
      </w:r>
      <w:hyperlink r:id="rId17" w:history="1">
        <w:r w:rsidRPr="00BF1C98">
          <w:rPr>
            <w:rFonts w:ascii="Times New Roman" w:eastAsia="Times New Roman" w:hAnsi="Times New Roman"/>
            <w:color w:val="0000FF"/>
            <w:sz w:val="24"/>
            <w:szCs w:val="24"/>
            <w:u w:val="single"/>
          </w:rPr>
          <w:t>Õpetajate vastavus kvalifikatsiooninõuetele ja ainepädevus</w:t>
        </w:r>
      </w:hyperlink>
      <w:r w:rsidRPr="00BF1C98">
        <w:rPr>
          <w:rFonts w:ascii="Times New Roman" w:eastAsia="Times New Roman" w:hAnsi="Times New Roman"/>
          <w:sz w:val="24"/>
          <w:szCs w:val="24"/>
        </w:rPr>
        <w:t>“ tulemused. Peamiste tähelepanekutena auditi tulemustes toob Riigikontroll välja järgmised asjaolud:</w:t>
      </w:r>
    </w:p>
    <w:p w14:paraId="56E455C5" w14:textId="77777777" w:rsidR="00BF1C98" w:rsidRPr="00BF1C98" w:rsidRDefault="00BF1C98" w:rsidP="00BF1C98">
      <w:pPr>
        <w:numPr>
          <w:ilvl w:val="0"/>
          <w:numId w:val="20"/>
        </w:numPr>
        <w:spacing w:before="0" w:after="0"/>
        <w:ind w:left="284" w:hanging="284"/>
        <w:jc w:val="both"/>
        <w:rPr>
          <w:rFonts w:ascii="Times New Roman" w:eastAsia="Times New Roman" w:hAnsi="Times New Roman"/>
          <w:sz w:val="24"/>
          <w:szCs w:val="24"/>
        </w:rPr>
      </w:pPr>
      <w:r w:rsidRPr="00BF1C98">
        <w:rPr>
          <w:rFonts w:ascii="Times New Roman" w:eastAsia="Times New Roman" w:hAnsi="Times New Roman"/>
          <w:sz w:val="24"/>
          <w:szCs w:val="24"/>
        </w:rPr>
        <w:t>Nõuetele vastava kvalifikatsiooniga õpetajate osakaal Eestis on langustrendis ning tegevused õpetajakoolituses ei ole piisvad, et tagada õpetajate järelkasv ning juba töötavate õpetajate hulgas kvalifikatsiooninõuetele vastava hariduse ja kompetentside omandamine.</w:t>
      </w:r>
    </w:p>
    <w:p w14:paraId="10BB5144" w14:textId="77777777" w:rsidR="00BF1C98" w:rsidRPr="00BF1C98" w:rsidRDefault="00BF1C98" w:rsidP="00BF1C98">
      <w:pPr>
        <w:numPr>
          <w:ilvl w:val="0"/>
          <w:numId w:val="20"/>
        </w:numPr>
        <w:spacing w:before="0" w:after="0"/>
        <w:ind w:left="284" w:hanging="284"/>
        <w:jc w:val="both"/>
        <w:rPr>
          <w:rFonts w:ascii="Times New Roman" w:eastAsia="Times New Roman" w:hAnsi="Times New Roman"/>
          <w:sz w:val="24"/>
          <w:szCs w:val="24"/>
        </w:rPr>
      </w:pPr>
      <w:r w:rsidRPr="00BF1C98">
        <w:rPr>
          <w:rFonts w:ascii="Times New Roman" w:eastAsia="Times New Roman" w:hAnsi="Times New Roman"/>
          <w:sz w:val="24"/>
          <w:szCs w:val="24"/>
        </w:rPr>
        <w:lastRenderedPageBreak/>
        <w:t>Sisuline probleem seisneb selles, et iga neljas õpetaja Eesti üldhariduskoolis ei pruugi kvalifikatsiooninõuetele vastata. Selline olukord tõestab veel kord, et otsustavalt on vaja minna edasi nii õpetajate järelkasvu tegevuskava elluviimisega kui ka teiste hariduspoliitika otsuste langetamisega, näiteks koolivõrgu korrastamise asjus.</w:t>
      </w:r>
    </w:p>
    <w:p w14:paraId="7D296A5A" w14:textId="77777777" w:rsidR="00BF1C98" w:rsidRPr="00BF1C98" w:rsidRDefault="00BF1C98" w:rsidP="00BF1C98">
      <w:pPr>
        <w:spacing w:before="0" w:after="0"/>
        <w:jc w:val="both"/>
        <w:rPr>
          <w:rFonts w:ascii="Times New Roman" w:eastAsia="Times New Roman" w:hAnsi="Times New Roman"/>
          <w:sz w:val="24"/>
          <w:szCs w:val="24"/>
        </w:rPr>
      </w:pPr>
    </w:p>
    <w:p w14:paraId="38E1F7EE" w14:textId="77777777" w:rsidR="00BF1C98" w:rsidRPr="00BF1C98" w:rsidRDefault="00BF1C98" w:rsidP="00BF1C98">
      <w:pPr>
        <w:spacing w:before="0" w:after="0"/>
        <w:jc w:val="both"/>
        <w:rPr>
          <w:rFonts w:ascii="Times New Roman" w:eastAsia="Times New Roman" w:hAnsi="Times New Roman"/>
          <w:sz w:val="24"/>
          <w:szCs w:val="24"/>
        </w:rPr>
      </w:pPr>
    </w:p>
    <w:p w14:paraId="4FF13B67" w14:textId="77777777" w:rsidR="00BF1C98" w:rsidRPr="00BF1C98" w:rsidRDefault="00BF1C98" w:rsidP="00BF1C98">
      <w:pPr>
        <w:spacing w:before="0" w:after="0"/>
        <w:jc w:val="both"/>
        <w:rPr>
          <w:rFonts w:ascii="Times New Roman" w:eastAsia="Times New Roman" w:hAnsi="Times New Roman"/>
          <w:sz w:val="24"/>
          <w:szCs w:val="24"/>
          <w:u w:val="single"/>
        </w:rPr>
      </w:pPr>
      <w:r w:rsidRPr="00BF1C98">
        <w:rPr>
          <w:rFonts w:ascii="Times New Roman" w:eastAsia="Times New Roman" w:hAnsi="Times New Roman"/>
          <w:sz w:val="24"/>
          <w:szCs w:val="24"/>
          <w:u w:val="single"/>
        </w:rPr>
        <w:t>Hariduse kvaliteet ja kättesaadavus. Õppimisvõimaluste tagamine</w:t>
      </w:r>
    </w:p>
    <w:p w14:paraId="7480C55E" w14:textId="77777777" w:rsidR="00BF1C98" w:rsidRPr="00BF1C98" w:rsidRDefault="00BF1C98" w:rsidP="00BF1C98">
      <w:pPr>
        <w:spacing w:before="0" w:after="0"/>
        <w:jc w:val="both"/>
        <w:rPr>
          <w:rFonts w:ascii="Times New Roman" w:eastAsia="Times New Roman" w:hAnsi="Times New Roman"/>
          <w:sz w:val="24"/>
          <w:szCs w:val="24"/>
        </w:rPr>
      </w:pPr>
    </w:p>
    <w:p w14:paraId="0B209705" w14:textId="77777777" w:rsidR="00BF1C98" w:rsidRPr="00BF1C98" w:rsidRDefault="00F77043" w:rsidP="00BF1C98">
      <w:pPr>
        <w:spacing w:before="0" w:after="0"/>
        <w:jc w:val="both"/>
        <w:rPr>
          <w:rFonts w:ascii="Times New Roman" w:eastAsia="Times New Roman" w:hAnsi="Times New Roman"/>
          <w:sz w:val="24"/>
          <w:szCs w:val="24"/>
        </w:rPr>
      </w:pPr>
      <w:hyperlink r:id="rId18" w:anchor="haridusvaldkonna-are" w:history="1">
        <w:r w:rsidR="00BF1C98" w:rsidRPr="00BF1C98">
          <w:rPr>
            <w:rFonts w:ascii="Times New Roman" w:eastAsia="Times New Roman" w:hAnsi="Times New Roman"/>
            <w:color w:val="0000FF"/>
            <w:sz w:val="24"/>
            <w:szCs w:val="24"/>
            <w:u w:val="single"/>
          </w:rPr>
          <w:t>Haridusvaldkonna arengukavas 2021‒2035</w:t>
        </w:r>
      </w:hyperlink>
      <w:r w:rsidR="00BF1C98" w:rsidRPr="00BF1C98">
        <w:rPr>
          <w:rFonts w:ascii="Times New Roman" w:eastAsia="Times New Roman" w:hAnsi="Times New Roman"/>
          <w:sz w:val="24"/>
          <w:szCs w:val="24"/>
        </w:rPr>
        <w:t xml:space="preserve"> on ühe olulise strateegilise eesmärgina sõnastatud õpivõimaluste valikuterohkus ja kättesaadavus ning haridussüsteemis sujuva liikumise võimaldamine haridustasemete ja -liikide vahel. Üks siht aastaks 2035 on, et õppekeskkonnad toetavad kvaliteetse ja tulevikku suunatud hariduse kättesaadavust, suureneb haridustaristu ühiskasutus ja ressursitõhusus.</w:t>
      </w:r>
    </w:p>
    <w:p w14:paraId="7C4E55A2"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Nimetatud eesmärgi saavutamise üks tegevussuund keskendub kvaliteetset haridust pakkuva, kaasava ja kestliku õppeasutuste võrgu ja taristu kujundamisele selleks, et haridus oleks kättesaadav eri sihtrühmadele ja õppekeskkond toetaks nüüdisaegset õpikäsitust. Selles tegevussuunas on kohaliku omavalitsuse ülesandeks, kelle pädevuses on põhihariduse korraldus, tagada kodulähedane õpe vähemalt põhikooli esimeses ja teises kooliastmes. Kahaneva rahvastikuga piirkondades tuleb kolmanda kooliastme õpe tagada vähemalt omavalitsuse suuremates keskustes, sh kindlustades vajaduse korral õppes osalemist toetavad teenused, nt transpordi.</w:t>
      </w:r>
    </w:p>
    <w:p w14:paraId="6438183E"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eastAsia="Times New Roman" w:hAnsi="Times New Roman"/>
          <w:sz w:val="24"/>
          <w:szCs w:val="24"/>
        </w:rPr>
        <w:t>Haridussüsteemi mõjutab ka muutuv demograafiline olukord. Rahvastiku vähenedes on vaja kohandada koolivõrku, tagades kvaliteetse kohustusliku hariduse kättesaadavuse kõigis Eesti piirkondades.</w:t>
      </w:r>
    </w:p>
    <w:p w14:paraId="5706EE0B" w14:textId="77777777" w:rsidR="00BF1C98" w:rsidRPr="00BF1C98" w:rsidRDefault="00BF1C98" w:rsidP="00BF1C98">
      <w:pPr>
        <w:spacing w:before="0" w:after="0"/>
        <w:jc w:val="both"/>
        <w:rPr>
          <w:rFonts w:ascii="Times New Roman" w:eastAsia="Times New Roman" w:hAnsi="Times New Roman"/>
          <w:sz w:val="24"/>
          <w:szCs w:val="24"/>
        </w:rPr>
      </w:pPr>
    </w:p>
    <w:p w14:paraId="3FE70EF0" w14:textId="77777777" w:rsidR="00BF1C98" w:rsidRPr="00BF1C98" w:rsidRDefault="00BF1C98" w:rsidP="00BF1C98">
      <w:pPr>
        <w:numPr>
          <w:ilvl w:val="1"/>
          <w:numId w:val="0"/>
        </w:numPr>
        <w:spacing w:before="0" w:after="0"/>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Haridus- ja teadusministri </w:t>
      </w:r>
      <w:hyperlink r:id="rId19">
        <w:r w:rsidRPr="00BF1C98">
          <w:rPr>
            <w:rFonts w:ascii="Times New Roman" w:eastAsia="Times New Roman" w:hAnsi="Times New Roman"/>
            <w:color w:val="0000FF"/>
            <w:sz w:val="24"/>
            <w:szCs w:val="20"/>
            <w:u w:val="single"/>
          </w:rPr>
          <w:t>määrusega</w:t>
        </w:r>
      </w:hyperlink>
      <w:r w:rsidRPr="00BF1C98">
        <w:rPr>
          <w:rFonts w:ascii="Times New Roman" w:eastAsia="Times New Roman" w:hAnsi="Times New Roman"/>
          <w:sz w:val="24"/>
          <w:szCs w:val="20"/>
        </w:rPr>
        <w:t xml:space="preserve"> on kehtestatud ja alates 2024. aastast rakendatakse toetusmeedet kohalikele omavalitsuste kodulähedase algkooli (põhikool, kus toimub õpe esimeses ja teises kooliastmes kõikides klassides, sh liitklassides) pidamise soodustamiseks. Meedet rakendatakse ka üldhariduskooli põhilisest tegutsemiskohast erinevas asustusüksuses toimiva tegutsemiskoha osas, kus toimub õpe esimeses ja teises kooliastmes kõikides klassides, sh liitklassides. Toetuse eesmärk on motiveerida kohalikke omavalitsusi tagama kodulähedast õpet kodulähedastes algkoolides ja tegutsemiskohtades ning seeläbi soodustades kolmanda kooliastme õppe koondumist omavalitsuse keskustesse. Toetust arvestatakse ja eraldatakse kohalikule omavalitsusele iga kodulähedase algkooli või tegutsemiskoha osas eraldi klassiõpetaja tööjõukulu toetuseks, tugispetsialistide tööjõukulude ja muude kulude toetuseks.</w:t>
      </w:r>
    </w:p>
    <w:p w14:paraId="1E34D918" w14:textId="77777777" w:rsidR="00BF1C98" w:rsidRPr="00BF1C98" w:rsidRDefault="00BF1C98" w:rsidP="00BF1C98">
      <w:pPr>
        <w:numPr>
          <w:ilvl w:val="1"/>
          <w:numId w:val="0"/>
        </w:numPr>
        <w:spacing w:before="0" w:after="0"/>
        <w:jc w:val="both"/>
        <w:rPr>
          <w:rFonts w:ascii="Times New Roman" w:eastAsia="Times New Roman" w:hAnsi="Times New Roman"/>
          <w:sz w:val="24"/>
          <w:szCs w:val="20"/>
        </w:rPr>
      </w:pPr>
    </w:p>
    <w:p w14:paraId="6C792144" w14:textId="77777777" w:rsidR="00BF1C98" w:rsidRPr="00BF1C98" w:rsidRDefault="00F77043" w:rsidP="00BF1C98">
      <w:pPr>
        <w:spacing w:before="0" w:after="0"/>
        <w:jc w:val="both"/>
        <w:rPr>
          <w:rFonts w:ascii="Times New Roman" w:eastAsiaTheme="minorHAnsi" w:hAnsi="Times New Roman"/>
          <w:sz w:val="24"/>
          <w:szCs w:val="24"/>
        </w:rPr>
      </w:pPr>
      <w:hyperlink r:id="rId20" w:history="1">
        <w:r w:rsidR="00BF1C98" w:rsidRPr="00BF1C98">
          <w:rPr>
            <w:rFonts w:ascii="Times New Roman" w:eastAsia="Times New Roman" w:hAnsi="Times New Roman"/>
            <w:color w:val="0000FF"/>
            <w:sz w:val="24"/>
            <w:szCs w:val="24"/>
            <w:u w:val="single"/>
          </w:rPr>
          <w:t>Põlva valla arengukava 2019–2030 ja eelarvestrateegia 2024–2027</w:t>
        </w:r>
      </w:hyperlink>
      <w:r w:rsidR="00BF1C98" w:rsidRPr="00BF1C98">
        <w:rPr>
          <w:rFonts w:ascii="Times New Roman" w:eastAsiaTheme="minorHAnsi" w:hAnsi="Times New Roman"/>
          <w:sz w:val="24"/>
          <w:szCs w:val="24"/>
        </w:rPr>
        <w:t xml:space="preserve"> peatükis strateegilised arengusuunad ja eesmärgid aastani 2030 on seatud haridusvaldkonna tegevuste eesmärkideks muuhulgas: Põlva valla ühtse haridusruumi toimimine, korrastatud üldhariduskoolivõrk ning ümberehitatud koolihooned vastavalt tervisekaitsenõuetele ja riiklikule õppekavale. </w:t>
      </w:r>
    </w:p>
    <w:p w14:paraId="7DFE2CB4" w14:textId="77777777" w:rsidR="00BF1C98" w:rsidRPr="00BF1C98" w:rsidRDefault="00BF1C98" w:rsidP="00BF1C98">
      <w:pPr>
        <w:spacing w:before="0" w:after="0"/>
        <w:jc w:val="both"/>
        <w:rPr>
          <w:rFonts w:ascii="Times New Roman" w:eastAsia="Times New Roman" w:hAnsi="Times New Roman"/>
          <w:sz w:val="24"/>
          <w:szCs w:val="24"/>
          <w:lang w:eastAsia="et-EE"/>
        </w:rPr>
      </w:pPr>
    </w:p>
    <w:p w14:paraId="1B05F11A" w14:textId="77777777" w:rsidR="00BF1C98" w:rsidRPr="00BF1C98" w:rsidRDefault="00BF1C98" w:rsidP="00BF1C98">
      <w:pPr>
        <w:spacing w:before="0" w:after="0"/>
        <w:jc w:val="both"/>
        <w:rPr>
          <w:rFonts w:ascii="Times New Roman" w:eastAsiaTheme="minorHAnsi" w:hAnsi="Times New Roman"/>
          <w:sz w:val="24"/>
          <w:szCs w:val="24"/>
        </w:rPr>
      </w:pPr>
      <w:r w:rsidRPr="00BF1C98">
        <w:rPr>
          <w:rFonts w:ascii="Times New Roman" w:eastAsia="Times New Roman" w:hAnsi="Times New Roman"/>
          <w:sz w:val="24"/>
          <w:szCs w:val="24"/>
          <w:lang w:eastAsia="et-EE"/>
        </w:rPr>
        <w:t>Koolivõrgu haldamine on pidev protsess, mille raames tuleb suunata selle arengut, arvestades õppekohtade vajadust, omavalitsuse võimalusi ja eesmärke ning riigi hariduspoliitikat. Suure osa valla eelarvest moodustavad hariduskulud, mis ebaühtlasest õpilaste jaotusest tulenevalt ei ole optimaalsed. Muudatuste üheks eesmärgiks on korraldada õppetööd nõnda, et koolide ruumikasutus ja ülalpidamiskulud oleksid efektiivsemad.</w:t>
      </w:r>
    </w:p>
    <w:p w14:paraId="4DFF21B9" w14:textId="77777777" w:rsidR="00BF1C98" w:rsidRPr="00BF1C98" w:rsidRDefault="00BF1C98" w:rsidP="00BF1C98">
      <w:pPr>
        <w:spacing w:before="0" w:after="0"/>
        <w:jc w:val="both"/>
        <w:rPr>
          <w:rFonts w:ascii="Times New Roman" w:eastAsia="Times New Roman" w:hAnsi="Times New Roman"/>
          <w:sz w:val="24"/>
          <w:szCs w:val="24"/>
        </w:rPr>
      </w:pPr>
    </w:p>
    <w:p w14:paraId="4FBDA7A6"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Üleriigilises haridusandmete portaalis </w:t>
      </w:r>
      <w:hyperlink r:id="rId21">
        <w:r w:rsidRPr="00BF1C98">
          <w:rPr>
            <w:rFonts w:ascii="Times New Roman" w:hAnsi="Times New Roman"/>
            <w:color w:val="0000FF"/>
            <w:sz w:val="24"/>
            <w:szCs w:val="24"/>
            <w:u w:val="single"/>
          </w:rPr>
          <w:t>Haridussilm</w:t>
        </w:r>
      </w:hyperlink>
      <w:r w:rsidRPr="00BF1C98">
        <w:rPr>
          <w:rFonts w:ascii="Times New Roman" w:hAnsi="Times New Roman"/>
          <w:sz w:val="24"/>
          <w:szCs w:val="24"/>
        </w:rPr>
        <w:t xml:space="preserve"> esitatud põhihariduse tulemuslikkuse mõõdikuid perioodi 2016–2023 kohta, ei ole võimalik analüüsida andmete ebaühtluse tõttu. Väikse õpilaste arvu tõttu mõne kooli 4. ja 8. klassis, ei ole igal aastal mõõdikutel väärtuseid kuvatud.</w:t>
      </w:r>
    </w:p>
    <w:p w14:paraId="39D5654B" w14:textId="77777777" w:rsidR="00BF1C98" w:rsidRPr="00BF1C98" w:rsidRDefault="00BF1C98" w:rsidP="00BF1C98">
      <w:pPr>
        <w:numPr>
          <w:ilvl w:val="1"/>
          <w:numId w:val="0"/>
        </w:numPr>
        <w:spacing w:before="0" w:after="0"/>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Riiklike üldhariduskoolide rahulolu- ja koolikeskkonna küsitluste tagasiside perioodi 2018–2023 on samuti lünklik, sest tagasiside esitatakse juhul, kui sihtgrupis on vähemalt viis vastajat. </w:t>
      </w:r>
      <w:r w:rsidRPr="00BF1C98">
        <w:rPr>
          <w:rFonts w:ascii="Times New Roman" w:eastAsia="Times New Roman" w:hAnsi="Times New Roman"/>
          <w:sz w:val="24"/>
          <w:szCs w:val="20"/>
        </w:rPr>
        <w:lastRenderedPageBreak/>
        <w:t xml:space="preserve">Erinevatel aastate tagasisides on võimalik jälgida nelja kooli infot, seejuures ei ole koolid igal aastal samad. </w:t>
      </w:r>
    </w:p>
    <w:p w14:paraId="4A9BCDDB" w14:textId="77777777" w:rsidR="00BF1C98" w:rsidRPr="00BF1C98" w:rsidRDefault="00BF1C98" w:rsidP="00BF1C98">
      <w:pPr>
        <w:spacing w:before="0" w:after="0"/>
        <w:jc w:val="both"/>
        <w:rPr>
          <w:rFonts w:ascii="Times New Roman" w:eastAsia="Times New Roman" w:hAnsi="Times New Roman"/>
          <w:sz w:val="24"/>
          <w:szCs w:val="24"/>
        </w:rPr>
      </w:pPr>
    </w:p>
    <w:p w14:paraId="56351BB4"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Koolitranspordi korraldamine peab tagama, et vähemalt 80 protsendil õpilastest, kelle jaoks on kool elukohajärgne kool, ei tohi kooli jõudmiseks kuluv aeg olla rohkem kui 60 minutit (PGS § 7 lõige 3).</w:t>
      </w:r>
    </w:p>
    <w:p w14:paraId="4E74BDBA" w14:textId="77777777" w:rsidR="00BF1C98" w:rsidRPr="00BF1C98" w:rsidRDefault="00BF1C98" w:rsidP="00BF1C98">
      <w:pPr>
        <w:spacing w:before="0" w:after="0"/>
        <w:jc w:val="both"/>
        <w:rPr>
          <w:rFonts w:ascii="Times New Roman" w:eastAsia="Times New Roman" w:hAnsi="Times New Roman"/>
          <w:sz w:val="24"/>
          <w:szCs w:val="24"/>
        </w:rPr>
      </w:pPr>
      <w:r w:rsidRPr="00BF1C98">
        <w:rPr>
          <w:rFonts w:ascii="Times New Roman" w:hAnsi="Times New Roman"/>
          <w:sz w:val="24"/>
          <w:szCs w:val="24"/>
        </w:rPr>
        <w:t>Tegevuse lõpetavate koolide kõigile õpilastele tagatakse õppimisvõimalus Põlva Kooli tegutsemiskohas, mille õpilase vanemad otsustavad valida oma lapsele õpingute jätkamiseks ja põhihariduse omandamiseks. Tegevuse lõpetavate koolide õppehoonetes jätkub õppe- ja kasvatustegevuste korraldamine, sest samades hoonetes jätkavad ümberkorraldamise järel Põlva Kooli klassid. Seega jätkub suurema osa õpilaste jaoks igapäevane õppetöö neile tuttavas koolikeskkonnas.</w:t>
      </w:r>
    </w:p>
    <w:p w14:paraId="6F9F73A4" w14:textId="77777777" w:rsidR="00BF1C98" w:rsidRPr="00BF1C98" w:rsidRDefault="00BF1C98" w:rsidP="00BF1C98">
      <w:pPr>
        <w:spacing w:before="0" w:after="0"/>
        <w:jc w:val="both"/>
        <w:rPr>
          <w:rFonts w:ascii="Times New Roman" w:eastAsia="Times New Roman" w:hAnsi="Times New Roman"/>
          <w:sz w:val="24"/>
          <w:szCs w:val="24"/>
          <w:u w:val="single"/>
        </w:rPr>
      </w:pPr>
    </w:p>
    <w:p w14:paraId="53244A12"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Uuringud on kinnitanud, et suhted klassikaaslastega on lapse terves </w:t>
      </w:r>
      <w:proofErr w:type="spellStart"/>
      <w:r w:rsidRPr="00BF1C98">
        <w:rPr>
          <w:rFonts w:ascii="Times New Roman" w:hAnsi="Times New Roman"/>
          <w:sz w:val="24"/>
          <w:szCs w:val="24"/>
        </w:rPr>
        <w:t>psühhosotsiaalses</w:t>
      </w:r>
      <w:proofErr w:type="spellEnd"/>
      <w:r w:rsidRPr="00BF1C98">
        <w:rPr>
          <w:rFonts w:ascii="Times New Roman" w:hAnsi="Times New Roman"/>
          <w:sz w:val="24"/>
          <w:szCs w:val="24"/>
        </w:rPr>
        <w:t xml:space="preserve"> arengus määrava tähtsusega ning neil on oluline mõju lapse akadeemilisele edukusele. Uued ja olulised suhted eakaaslastega tõusevad esiplaanile juba koolieelses eas. Esimeses kooliastmes hakkab lisaks üks ühele suhetele järjest suuremat osa etendama suhtlemine nii formaalsetes (klass) kui ka mitteformaalsetes (sõprade seltskond, kamp) gruppides.</w:t>
      </w:r>
      <w:r w:rsidRPr="00BF1C98">
        <w:rPr>
          <w:rFonts w:ascii="Times New Roman" w:hAnsi="Times New Roman"/>
          <w:sz w:val="24"/>
          <w:szCs w:val="24"/>
          <w:vertAlign w:val="superscript"/>
        </w:rPr>
        <w:footnoteReference w:id="1"/>
      </w:r>
    </w:p>
    <w:p w14:paraId="323A792B" w14:textId="77777777" w:rsidR="00BF1C98" w:rsidRPr="00BF1C98" w:rsidRDefault="00BF1C98" w:rsidP="00BF1C98">
      <w:pPr>
        <w:spacing w:before="0" w:after="0"/>
        <w:jc w:val="both"/>
        <w:rPr>
          <w:rFonts w:ascii="Times New Roman" w:hAnsi="Times New Roman"/>
          <w:sz w:val="24"/>
          <w:szCs w:val="24"/>
        </w:rPr>
      </w:pPr>
    </w:p>
    <w:p w14:paraId="08473E4A"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Sotsiaalselt pädevad noored tunnevad, et kuuluvad kuhugi ja on hinnatud ning usuvad, et neil on võimalus panustada ühiskonna arengusse. Sellised võimalused tekivad suures osas just tänu erinevatele sotsiaalsetele keskkondadele, kus noor inimene tegutseb (sh perekond, kool, kogukond). Mida rikkam, soodustavam ja toetavam on keskkond, seda paremini areneb ka noore inimese sotsiaalne pädevus.</w:t>
      </w:r>
      <w:r w:rsidRPr="00BF1C98">
        <w:rPr>
          <w:rFonts w:ascii="Times New Roman" w:hAnsi="Times New Roman"/>
          <w:sz w:val="24"/>
          <w:szCs w:val="24"/>
          <w:vertAlign w:val="superscript"/>
        </w:rPr>
        <w:footnoteReference w:id="2"/>
      </w:r>
    </w:p>
    <w:p w14:paraId="302D644A" w14:textId="77777777" w:rsidR="00BF1C98" w:rsidRPr="00BF1C98" w:rsidRDefault="00BF1C98" w:rsidP="00BF1C98">
      <w:pPr>
        <w:spacing w:before="0" w:after="0"/>
        <w:jc w:val="both"/>
        <w:rPr>
          <w:rFonts w:ascii="Times New Roman" w:eastAsia="Times New Roman" w:hAnsi="Times New Roman"/>
          <w:sz w:val="24"/>
          <w:szCs w:val="24"/>
          <w:u w:val="single"/>
        </w:rPr>
      </w:pPr>
    </w:p>
    <w:p w14:paraId="586D48B1" w14:textId="77777777" w:rsidR="00BF1C98" w:rsidRPr="00BF1C98" w:rsidRDefault="00BF1C98" w:rsidP="00BF1C98">
      <w:pPr>
        <w:spacing w:before="0" w:after="0"/>
        <w:jc w:val="both"/>
        <w:rPr>
          <w:rFonts w:ascii="Times New Roman" w:eastAsia="Times New Roman" w:hAnsi="Times New Roman"/>
          <w:sz w:val="24"/>
          <w:szCs w:val="24"/>
          <w:u w:val="single"/>
        </w:rPr>
      </w:pPr>
      <w:r w:rsidRPr="00BF1C98">
        <w:rPr>
          <w:rFonts w:ascii="Times New Roman" w:eastAsia="Times New Roman" w:hAnsi="Times New Roman"/>
          <w:sz w:val="24"/>
          <w:szCs w:val="24"/>
          <w:u w:val="single"/>
        </w:rPr>
        <w:t>Kaasamine</w:t>
      </w:r>
    </w:p>
    <w:p w14:paraId="738A9806"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4"/>
          <w:lang w:eastAsia="et-EE"/>
        </w:rPr>
      </w:pPr>
      <w:r w:rsidRPr="00BF1C98">
        <w:rPr>
          <w:rFonts w:ascii="Times New Roman" w:eastAsia="Times New Roman" w:hAnsi="Times New Roman"/>
          <w:sz w:val="24"/>
          <w:szCs w:val="23"/>
          <w:lang w:eastAsia="et-EE"/>
        </w:rPr>
        <w:t>Põlva Vallavalitsuse abivallavanema Koit Noogi eestvedamisel alustati 2022. aasta sügisel arutelusid Põlva valla koolivõrgu jätkusuutlikkuse analüüsimiseks ja võimalikuks ümberkorraldamiseks</w:t>
      </w:r>
    </w:p>
    <w:p w14:paraId="26F70356" w14:textId="77777777" w:rsidR="00BF1C98" w:rsidRPr="00BF1C98" w:rsidRDefault="00BF1C98" w:rsidP="00BF1C98">
      <w:pPr>
        <w:spacing w:before="0" w:after="0"/>
        <w:jc w:val="both"/>
        <w:rPr>
          <w:rFonts w:ascii="Times New Roman" w:eastAsia="Times New Roman" w:hAnsi="Times New Roman"/>
          <w:sz w:val="24"/>
          <w:szCs w:val="24"/>
          <w:u w:val="single"/>
        </w:rPr>
      </w:pPr>
    </w:p>
    <w:p w14:paraId="6D47B61C"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0"/>
        </w:rPr>
      </w:pPr>
      <w:r w:rsidRPr="00BF1C98">
        <w:rPr>
          <w:rFonts w:ascii="Times New Roman" w:eastAsia="Times New Roman" w:hAnsi="Times New Roman"/>
          <w:sz w:val="24"/>
          <w:szCs w:val="20"/>
        </w:rPr>
        <w:t>Põlva Vallavolikogu 20.10.2022 istungil (</w:t>
      </w:r>
      <w:hyperlink r:id="rId22">
        <w:r w:rsidRPr="00BF1C98">
          <w:rPr>
            <w:rFonts w:ascii="Times New Roman" w:eastAsia="Times New Roman" w:hAnsi="Times New Roman"/>
            <w:color w:val="0000FF"/>
            <w:sz w:val="24"/>
            <w:szCs w:val="20"/>
            <w:u w:val="single"/>
          </w:rPr>
          <w:t>protokoll</w:t>
        </w:r>
      </w:hyperlink>
      <w:r w:rsidRPr="00BF1C98">
        <w:rPr>
          <w:rFonts w:ascii="Times New Roman" w:eastAsia="Times New Roman" w:hAnsi="Times New Roman"/>
          <w:sz w:val="24"/>
          <w:szCs w:val="20"/>
        </w:rPr>
        <w:t xml:space="preserve"> Põlva valla avalikus dokumendiregistris) esitas Koit Nook ülevaate Põlva valla koolivõrgust ja koolide pidamiseks kuluvatest ressurssidest nii riikliku haridustoetuse osas, kui ka valla eelarvest kasutatavate omavahendite osas.</w:t>
      </w:r>
    </w:p>
    <w:p w14:paraId="73222F07" w14:textId="77777777" w:rsidR="00BF1C98" w:rsidRPr="00BF1C98" w:rsidRDefault="00BF1C98" w:rsidP="00BF1C98">
      <w:pPr>
        <w:spacing w:before="0" w:after="0"/>
        <w:ind w:left="284"/>
        <w:jc w:val="both"/>
        <w:rPr>
          <w:rFonts w:ascii="Times New Roman" w:eastAsia="Times New Roman" w:hAnsi="Times New Roman"/>
          <w:sz w:val="24"/>
          <w:szCs w:val="24"/>
        </w:rPr>
      </w:pPr>
    </w:p>
    <w:p w14:paraId="01731E40"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0"/>
        </w:rPr>
      </w:pPr>
      <w:r w:rsidRPr="00BF1C98">
        <w:rPr>
          <w:rFonts w:ascii="Times New Roman" w:eastAsia="Times New Roman" w:hAnsi="Times New Roman"/>
          <w:sz w:val="24"/>
          <w:szCs w:val="20"/>
        </w:rPr>
        <w:t>23.11.2022 toimus Põlva Vallavolikogu hariduskomisjoni, Põlva Vallavalitsuse ja Põlva valla haridusasutuste juhtide töökoosolek (</w:t>
      </w:r>
      <w:hyperlink r:id="rId23">
        <w:r w:rsidRPr="00BF1C98">
          <w:rPr>
            <w:rFonts w:ascii="Times New Roman" w:eastAsia="Times New Roman" w:hAnsi="Times New Roman"/>
            <w:color w:val="0000FF"/>
            <w:sz w:val="24"/>
            <w:szCs w:val="20"/>
            <w:u w:val="single"/>
          </w:rPr>
          <w:t>protokoll</w:t>
        </w:r>
      </w:hyperlink>
      <w:r w:rsidRPr="00BF1C98">
        <w:rPr>
          <w:rFonts w:ascii="Times New Roman" w:eastAsia="Times New Roman" w:hAnsi="Times New Roman"/>
          <w:sz w:val="24"/>
          <w:szCs w:val="20"/>
        </w:rPr>
        <w:t xml:space="preserve"> Põlva valla kodulehel). Arutati Põlva valla haridusvõrgu ümberkorraldamise vajadusi ja võimalusi. Tehti ettepanek, et Põlva vallas võiks kaaluda haridusasutuste ümberkorraldamise variante liites eelkõige koole omavahel ja lasteaedasid omavahel, kaasates aruteludesse kõik haridusasutused ja kohalikud kogukonnad.</w:t>
      </w:r>
    </w:p>
    <w:p w14:paraId="385C36B9" w14:textId="77777777" w:rsidR="00BF1C98" w:rsidRPr="00BF1C98" w:rsidRDefault="00BF1C98" w:rsidP="00BF1C98">
      <w:pPr>
        <w:spacing w:before="0" w:after="0"/>
        <w:ind w:left="284"/>
        <w:jc w:val="both"/>
        <w:rPr>
          <w:rFonts w:ascii="Times New Roman" w:eastAsia="Times New Roman" w:hAnsi="Times New Roman"/>
          <w:sz w:val="24"/>
          <w:szCs w:val="24"/>
        </w:rPr>
      </w:pPr>
    </w:p>
    <w:p w14:paraId="44AC16E6"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4"/>
        </w:rPr>
      </w:pPr>
      <w:r w:rsidRPr="00BF1C98">
        <w:rPr>
          <w:rFonts w:ascii="Times New Roman" w:eastAsia="Times New Roman" w:hAnsi="Times New Roman"/>
          <w:sz w:val="24"/>
          <w:szCs w:val="24"/>
        </w:rPr>
        <w:t>Põlva Vallavolikogu võttis 21.12.2022 vastu otsuse (</w:t>
      </w:r>
      <w:hyperlink r:id="rId24" w:history="1">
        <w:r w:rsidRPr="00BF1C98">
          <w:rPr>
            <w:rFonts w:ascii="Times New Roman" w:eastAsia="Times New Roman" w:hAnsi="Times New Roman"/>
            <w:color w:val="0000FF"/>
            <w:sz w:val="24"/>
            <w:szCs w:val="24"/>
            <w:u w:val="single"/>
          </w:rPr>
          <w:t>otsus</w:t>
        </w:r>
      </w:hyperlink>
      <w:r w:rsidRPr="00BF1C98">
        <w:rPr>
          <w:rFonts w:ascii="Times New Roman" w:eastAsia="Times New Roman" w:hAnsi="Times New Roman"/>
          <w:sz w:val="24"/>
          <w:szCs w:val="24"/>
        </w:rPr>
        <w:t xml:space="preserve"> Põlva valla avalikus dokumendiregistris) algatada Põlva valla haridusvõrgu ümberkorraldamine. Vallavolikogu otsustas </w:t>
      </w:r>
      <w:r w:rsidRPr="00BF1C98">
        <w:rPr>
          <w:rFonts w:ascii="Times New Roman" w:eastAsia="Times New Roman" w:hAnsi="Times New Roman"/>
          <w:sz w:val="24"/>
          <w:szCs w:val="20"/>
        </w:rPr>
        <w:t>alustada Põlva valla haridusvõrgu ümberkorraldamise ettevalmistamist, kaasates haridusasutuste töötajad, hoolekogud ja õpilasesindused. Eesmärgiks seati Põlva valla haridusvõrgu ümberkorraldamise tegevuste läbiviimine ja rakendamine 1. septembriks 2024. aastal.</w:t>
      </w:r>
    </w:p>
    <w:p w14:paraId="18F743A2" w14:textId="77777777" w:rsidR="00BF1C98" w:rsidRPr="00BF1C98" w:rsidRDefault="00BF1C98" w:rsidP="00BF1C98">
      <w:pPr>
        <w:spacing w:before="0" w:after="0" w:line="276" w:lineRule="auto"/>
        <w:ind w:left="720"/>
        <w:contextualSpacing/>
        <w:rPr>
          <w:szCs w:val="24"/>
        </w:rPr>
      </w:pPr>
    </w:p>
    <w:p w14:paraId="60EA5BAA"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4"/>
        </w:rPr>
      </w:pPr>
      <w:r w:rsidRPr="00BF1C98">
        <w:rPr>
          <w:rFonts w:ascii="Times New Roman" w:eastAsia="Times New Roman" w:hAnsi="Times New Roman"/>
          <w:sz w:val="24"/>
          <w:szCs w:val="24"/>
        </w:rPr>
        <w:t>10.01.2023 toimus Põlva Vallavolikogu hariduskomisjoni, Põlva Vallavalitsuse ja Põlva valla haridusasutuste juhtide töökoosolek (</w:t>
      </w:r>
      <w:hyperlink r:id="rId25" w:history="1">
        <w:r w:rsidRPr="00BF1C98">
          <w:rPr>
            <w:rFonts w:ascii="Times New Roman" w:eastAsia="Times New Roman" w:hAnsi="Times New Roman"/>
            <w:color w:val="0000FF"/>
            <w:sz w:val="24"/>
            <w:szCs w:val="24"/>
            <w:u w:val="single"/>
          </w:rPr>
          <w:t>protokoll</w:t>
        </w:r>
      </w:hyperlink>
      <w:r w:rsidRPr="00BF1C98">
        <w:rPr>
          <w:rFonts w:ascii="Times New Roman" w:eastAsia="Times New Roman" w:hAnsi="Times New Roman"/>
          <w:sz w:val="24"/>
          <w:szCs w:val="24"/>
        </w:rPr>
        <w:t xml:space="preserve"> Põlva valla kodulehel). Vallavanem ja abivallavanem esitasid ülevaate Põlva valla eelarvest ja hariduskuludest ning võimalikest </w:t>
      </w:r>
      <w:r w:rsidRPr="00BF1C98">
        <w:rPr>
          <w:rFonts w:ascii="Times New Roman" w:eastAsia="Times New Roman" w:hAnsi="Times New Roman"/>
          <w:sz w:val="24"/>
          <w:szCs w:val="24"/>
        </w:rPr>
        <w:lastRenderedPageBreak/>
        <w:t>variantidest haridusasutuste ümberkorraldamisel. Otsustati moodustada töörühmad, kuhu on kaastaud igast asutusest direktor, õpetajate esindaja ning hoolekogu esindaja.</w:t>
      </w:r>
    </w:p>
    <w:p w14:paraId="19CB8358" w14:textId="77777777" w:rsidR="00BF1C98" w:rsidRPr="00BF1C98" w:rsidRDefault="00BF1C98" w:rsidP="00BF1C98">
      <w:pPr>
        <w:spacing w:before="0" w:after="0"/>
        <w:jc w:val="both"/>
        <w:rPr>
          <w:rFonts w:ascii="Times New Roman" w:eastAsia="Times New Roman" w:hAnsi="Times New Roman"/>
          <w:sz w:val="24"/>
          <w:szCs w:val="24"/>
        </w:rPr>
      </w:pPr>
    </w:p>
    <w:p w14:paraId="2F7A80BD"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4"/>
        </w:rPr>
      </w:pPr>
      <w:bookmarkStart w:id="1" w:name="_Hlk157524579"/>
      <w:r w:rsidRPr="00BF1C98">
        <w:rPr>
          <w:rFonts w:ascii="Times New Roman" w:eastAsia="Times New Roman" w:hAnsi="Times New Roman"/>
          <w:sz w:val="24"/>
          <w:szCs w:val="20"/>
        </w:rPr>
        <w:t>09.02.2023 toimus Põlva Vallavolikogu hariduskomisjoni, Põlva Vallavalitsuse ja Põlva valla koolide esindajate (töörühma) töökoosolek (</w:t>
      </w:r>
      <w:hyperlink r:id="rId26" w:history="1">
        <w:r w:rsidRPr="00BF1C98">
          <w:rPr>
            <w:rFonts w:ascii="Times New Roman" w:eastAsia="Times New Roman" w:hAnsi="Times New Roman"/>
            <w:color w:val="0000FF"/>
            <w:sz w:val="24"/>
            <w:szCs w:val="20"/>
            <w:u w:val="single"/>
          </w:rPr>
          <w:t>protokoll</w:t>
        </w:r>
      </w:hyperlink>
      <w:r w:rsidRPr="00BF1C98">
        <w:rPr>
          <w:rFonts w:ascii="Times New Roman" w:eastAsia="Times New Roman" w:hAnsi="Times New Roman"/>
          <w:color w:val="0000FF"/>
          <w:sz w:val="24"/>
          <w:szCs w:val="20"/>
          <w:u w:val="single"/>
        </w:rPr>
        <w:t xml:space="preserve"> ja slaidid</w:t>
      </w:r>
      <w:r w:rsidRPr="00BF1C98">
        <w:rPr>
          <w:rFonts w:ascii="Times New Roman" w:eastAsia="Times New Roman" w:hAnsi="Times New Roman"/>
          <w:sz w:val="24"/>
          <w:szCs w:val="20"/>
        </w:rPr>
        <w:t xml:space="preserve"> Põlva valla kodulehel).  </w:t>
      </w:r>
    </w:p>
    <w:bookmarkEnd w:id="1"/>
    <w:p w14:paraId="09A9AE3A" w14:textId="77777777" w:rsidR="00BF1C98" w:rsidRPr="00BF1C98" w:rsidRDefault="00BF1C98" w:rsidP="00BF1C98">
      <w:pPr>
        <w:spacing w:before="0" w:after="0"/>
        <w:ind w:left="284"/>
        <w:jc w:val="both"/>
        <w:rPr>
          <w:rFonts w:ascii="Times New Roman" w:eastAsia="Times New Roman" w:hAnsi="Times New Roman"/>
          <w:sz w:val="24"/>
          <w:szCs w:val="20"/>
        </w:rPr>
      </w:pPr>
      <w:r w:rsidRPr="00BF1C98">
        <w:rPr>
          <w:rFonts w:ascii="Times New Roman" w:eastAsia="Times New Roman" w:hAnsi="Times New Roman"/>
          <w:sz w:val="24"/>
          <w:szCs w:val="20"/>
        </w:rPr>
        <w:t>Vallavanem esitas ülevaate Põlva valla eelarvest ja hariduskuludest ning abivallavanema eestvedamisel arutati haridusvõrgu ümberkorraldamise põhjuste ja eesmärkide üle.</w:t>
      </w:r>
    </w:p>
    <w:p w14:paraId="4D8D9932" w14:textId="77777777" w:rsidR="00BF1C98" w:rsidRPr="00BF1C98" w:rsidRDefault="00BF1C98" w:rsidP="00BF1C98">
      <w:pPr>
        <w:spacing w:before="0" w:after="0"/>
        <w:ind w:left="284"/>
        <w:jc w:val="both"/>
        <w:rPr>
          <w:rFonts w:ascii="Times New Roman" w:eastAsia="Times New Roman" w:hAnsi="Times New Roman"/>
          <w:sz w:val="24"/>
          <w:szCs w:val="24"/>
          <w:u w:val="single"/>
        </w:rPr>
      </w:pPr>
    </w:p>
    <w:p w14:paraId="4C3B00DC"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4"/>
        </w:rPr>
      </w:pPr>
      <w:r w:rsidRPr="00BF1C98">
        <w:rPr>
          <w:rFonts w:ascii="Times New Roman" w:eastAsia="Times New Roman" w:hAnsi="Times New Roman"/>
          <w:sz w:val="24"/>
          <w:szCs w:val="20"/>
        </w:rPr>
        <w:t>09.03.2023 toimus Põlva Vallavolikogu hariduskomisjoni, Põlva Vallavalitsuse ja Põlva valla koolide esindajate (töörühma) töökoosolek (</w:t>
      </w:r>
      <w:hyperlink r:id="rId27" w:history="1">
        <w:r w:rsidRPr="00BF1C98">
          <w:rPr>
            <w:rFonts w:ascii="Times New Roman" w:eastAsia="Times New Roman" w:hAnsi="Times New Roman"/>
            <w:color w:val="0000FF"/>
            <w:sz w:val="24"/>
            <w:szCs w:val="20"/>
            <w:u w:val="single"/>
          </w:rPr>
          <w:t>protokoll</w:t>
        </w:r>
      </w:hyperlink>
      <w:r w:rsidRPr="00BF1C98">
        <w:rPr>
          <w:rFonts w:ascii="Times New Roman" w:eastAsia="Times New Roman" w:hAnsi="Times New Roman"/>
          <w:sz w:val="24"/>
          <w:szCs w:val="20"/>
        </w:rPr>
        <w:t xml:space="preserve"> Põlva valla kodulehel).  </w:t>
      </w:r>
    </w:p>
    <w:p w14:paraId="0E9CCEC4" w14:textId="77777777" w:rsidR="00BF1C98" w:rsidRPr="00BF1C98" w:rsidRDefault="00BF1C98" w:rsidP="00BF1C98">
      <w:pPr>
        <w:spacing w:before="0" w:after="0"/>
        <w:ind w:left="284"/>
        <w:jc w:val="both"/>
        <w:rPr>
          <w:rFonts w:ascii="Times New Roman" w:eastAsia="Times New Roman" w:hAnsi="Times New Roman"/>
          <w:sz w:val="24"/>
          <w:szCs w:val="20"/>
        </w:rPr>
      </w:pPr>
      <w:r w:rsidRPr="00BF1C98">
        <w:rPr>
          <w:rFonts w:ascii="Times New Roman" w:eastAsia="Times New Roman" w:hAnsi="Times New Roman"/>
          <w:sz w:val="24"/>
          <w:szCs w:val="24"/>
        </w:rPr>
        <w:t>Viidi läbi rühmatööd, et kaardistada:</w:t>
      </w:r>
      <w:r w:rsidRPr="00BF1C98">
        <w:rPr>
          <w:rFonts w:ascii="Times New Roman" w:eastAsia="Times New Roman" w:hAnsi="Times New Roman"/>
          <w:sz w:val="24"/>
          <w:szCs w:val="20"/>
        </w:rPr>
        <w:t xml:space="preserve"> </w:t>
      </w:r>
    </w:p>
    <w:p w14:paraId="30B4FCB0" w14:textId="77777777" w:rsidR="00BF1C98" w:rsidRPr="00BF1C98" w:rsidRDefault="00BF1C98" w:rsidP="00BF1C98">
      <w:pPr>
        <w:numPr>
          <w:ilvl w:val="0"/>
          <w:numId w:val="24"/>
        </w:numPr>
        <w:spacing w:before="0" w:after="0"/>
        <w:ind w:left="567" w:hanging="283"/>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kitsaskohad/lahendamist vajavad ülesanded Põlva valla üldhariduskoolide juhtimises ning õppe- ja kasvatustöö korraldamises;  </w:t>
      </w:r>
    </w:p>
    <w:p w14:paraId="2A4EAA5B" w14:textId="77777777" w:rsidR="00BF1C98" w:rsidRPr="00BF1C98" w:rsidRDefault="00BF1C98" w:rsidP="00BF1C98">
      <w:pPr>
        <w:numPr>
          <w:ilvl w:val="0"/>
          <w:numId w:val="24"/>
        </w:numPr>
        <w:spacing w:before="0" w:after="0"/>
        <w:ind w:left="567" w:hanging="283"/>
        <w:jc w:val="both"/>
        <w:rPr>
          <w:rFonts w:ascii="Times New Roman" w:eastAsia="Times New Roman" w:hAnsi="Times New Roman"/>
          <w:sz w:val="24"/>
          <w:szCs w:val="20"/>
        </w:rPr>
      </w:pPr>
      <w:r w:rsidRPr="00BF1C98">
        <w:rPr>
          <w:rFonts w:ascii="Times New Roman" w:eastAsia="Times New Roman" w:hAnsi="Times New Roman"/>
          <w:sz w:val="24"/>
          <w:szCs w:val="20"/>
        </w:rPr>
        <w:t>plussid (tugevused ja võimalused) ja miinused (nõrkused ja ohud) olukorras, kus kõikides Põlva valla koolides /kooli õppekohtades ei ole kolm kooliastet, vaid on kas ainult I kooliaste või on I-II kooliaste.</w:t>
      </w:r>
    </w:p>
    <w:p w14:paraId="26EA244D" w14:textId="77777777" w:rsidR="00BF1C98" w:rsidRPr="00BF1C98" w:rsidRDefault="00BF1C98" w:rsidP="00BF1C98">
      <w:pPr>
        <w:spacing w:before="0" w:after="0"/>
        <w:ind w:left="284"/>
        <w:jc w:val="both"/>
        <w:rPr>
          <w:rFonts w:ascii="Times New Roman" w:eastAsia="Times New Roman" w:hAnsi="Times New Roman"/>
          <w:sz w:val="24"/>
          <w:szCs w:val="24"/>
        </w:rPr>
      </w:pPr>
    </w:p>
    <w:p w14:paraId="7F7F5D22"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4"/>
        </w:rPr>
      </w:pPr>
      <w:r w:rsidRPr="00BF1C98">
        <w:rPr>
          <w:rFonts w:ascii="Times New Roman" w:eastAsia="Times New Roman" w:hAnsi="Times New Roman"/>
          <w:sz w:val="24"/>
          <w:szCs w:val="20"/>
        </w:rPr>
        <w:t>11.10.2023 toimus Põlva Vallavolikogu hariduskomisjoni, Põlva Vallavalitsuse ja Põlva valla koolide esindajate (töörühma) töökoosolek (</w:t>
      </w:r>
      <w:hyperlink r:id="rId28" w:history="1">
        <w:r w:rsidRPr="00BF1C98">
          <w:rPr>
            <w:rFonts w:ascii="Times New Roman" w:eastAsia="Times New Roman" w:hAnsi="Times New Roman"/>
            <w:color w:val="0000FF"/>
            <w:sz w:val="24"/>
            <w:szCs w:val="20"/>
            <w:u w:val="single"/>
          </w:rPr>
          <w:t>protokoll</w:t>
        </w:r>
      </w:hyperlink>
      <w:r w:rsidRPr="00BF1C98">
        <w:rPr>
          <w:rFonts w:ascii="Times New Roman" w:eastAsia="Times New Roman" w:hAnsi="Times New Roman"/>
          <w:color w:val="0000FF"/>
          <w:sz w:val="24"/>
          <w:szCs w:val="20"/>
          <w:u w:val="single"/>
        </w:rPr>
        <w:t xml:space="preserve"> ja slaidid</w:t>
      </w:r>
      <w:r w:rsidRPr="00BF1C98">
        <w:rPr>
          <w:rFonts w:ascii="Times New Roman" w:eastAsia="Times New Roman" w:hAnsi="Times New Roman"/>
          <w:sz w:val="24"/>
          <w:szCs w:val="20"/>
        </w:rPr>
        <w:t xml:space="preserve"> Põlva valla kodulehel).</w:t>
      </w:r>
    </w:p>
    <w:p w14:paraId="5424E646" w14:textId="77777777" w:rsidR="00BF1C98" w:rsidRPr="00BF1C98" w:rsidRDefault="00BF1C98" w:rsidP="00BF1C98">
      <w:pPr>
        <w:spacing w:before="0" w:after="0"/>
        <w:ind w:left="284"/>
        <w:jc w:val="both"/>
        <w:rPr>
          <w:rFonts w:ascii="Times New Roman" w:eastAsia="Times New Roman" w:hAnsi="Times New Roman"/>
          <w:sz w:val="24"/>
          <w:szCs w:val="20"/>
        </w:rPr>
      </w:pPr>
      <w:r w:rsidRPr="00BF1C98">
        <w:rPr>
          <w:rFonts w:ascii="Times New Roman" w:eastAsia="Times New Roman" w:hAnsi="Times New Roman"/>
          <w:sz w:val="24"/>
          <w:szCs w:val="20"/>
        </w:rPr>
        <w:t>Abivallavanem andis ülevaade Põlva valla koolivõrgu hetkeseisust ja võimalikest suundadest ja tingimustest selle ümberkorraldamisel ning toimus arutelu koolide liitmise erinevate variantide üle.</w:t>
      </w:r>
    </w:p>
    <w:p w14:paraId="26A2EE43" w14:textId="77777777" w:rsidR="00BF1C98" w:rsidRPr="00BF1C98" w:rsidRDefault="00BF1C98" w:rsidP="00BF1C98">
      <w:pPr>
        <w:spacing w:before="0" w:after="0"/>
        <w:ind w:left="284"/>
        <w:jc w:val="both"/>
        <w:rPr>
          <w:rFonts w:ascii="Times New Roman" w:eastAsia="Times New Roman" w:hAnsi="Times New Roman"/>
          <w:sz w:val="24"/>
          <w:szCs w:val="20"/>
        </w:rPr>
      </w:pPr>
      <w:r w:rsidRPr="00BF1C98">
        <w:rPr>
          <w:rFonts w:ascii="Times New Roman" w:eastAsia="Times New Roman" w:hAnsi="Times New Roman"/>
          <w:sz w:val="24"/>
          <w:szCs w:val="24"/>
        </w:rPr>
        <w:t>Töökoosoleku järgselt esitasid</w:t>
      </w:r>
      <w:r w:rsidRPr="00BF1C98">
        <w:rPr>
          <w:rFonts w:ascii="Times New Roman" w:eastAsia="Times New Roman" w:hAnsi="Times New Roman"/>
          <w:sz w:val="24"/>
          <w:szCs w:val="20"/>
        </w:rPr>
        <w:t xml:space="preserve"> kõik koolid hoolekogu ja õpetajate koostöös sõnastatud arvamuse koolide liitmise variantide osas.</w:t>
      </w:r>
    </w:p>
    <w:p w14:paraId="539B4A38" w14:textId="77777777" w:rsidR="00BF1C98" w:rsidRPr="00BF1C98" w:rsidRDefault="00BF1C98" w:rsidP="00BF1C98">
      <w:pPr>
        <w:spacing w:before="0" w:after="0"/>
        <w:ind w:left="284"/>
        <w:jc w:val="both"/>
        <w:rPr>
          <w:rFonts w:ascii="Times New Roman" w:eastAsia="Times New Roman" w:hAnsi="Times New Roman"/>
          <w:sz w:val="24"/>
          <w:szCs w:val="24"/>
        </w:rPr>
      </w:pPr>
    </w:p>
    <w:p w14:paraId="077B23EF"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4"/>
        </w:rPr>
      </w:pPr>
      <w:r w:rsidRPr="00BF1C98">
        <w:rPr>
          <w:rFonts w:ascii="Times New Roman" w:eastAsia="Times New Roman" w:hAnsi="Times New Roman"/>
          <w:sz w:val="24"/>
          <w:szCs w:val="20"/>
        </w:rPr>
        <w:t>28.12.2023 toimus Põlva Vallavolikogu hariduskomisjoni, Põlva Vallavalitsuse ja Põlva valla koolide esindajate (töörühma) töökoosolek (</w:t>
      </w:r>
      <w:hyperlink r:id="rId29" w:history="1">
        <w:r w:rsidRPr="00BF1C98">
          <w:rPr>
            <w:rFonts w:ascii="Times New Roman" w:eastAsia="Times New Roman" w:hAnsi="Times New Roman"/>
            <w:color w:val="0000FF"/>
            <w:sz w:val="24"/>
            <w:szCs w:val="20"/>
            <w:u w:val="single"/>
          </w:rPr>
          <w:t>protokoll</w:t>
        </w:r>
      </w:hyperlink>
      <w:r w:rsidRPr="00BF1C98">
        <w:rPr>
          <w:rFonts w:ascii="Times New Roman" w:eastAsia="Times New Roman" w:hAnsi="Times New Roman"/>
          <w:color w:val="0000FF"/>
          <w:sz w:val="24"/>
          <w:szCs w:val="20"/>
          <w:u w:val="single"/>
        </w:rPr>
        <w:t xml:space="preserve"> ja slaidid</w:t>
      </w:r>
      <w:r w:rsidRPr="00BF1C98">
        <w:rPr>
          <w:rFonts w:ascii="Times New Roman" w:eastAsia="Times New Roman" w:hAnsi="Times New Roman"/>
          <w:sz w:val="24"/>
          <w:szCs w:val="20"/>
        </w:rPr>
        <w:t xml:space="preserve"> Põlva valla kodulehel).  </w:t>
      </w:r>
    </w:p>
    <w:p w14:paraId="1A1E3648" w14:textId="77777777" w:rsidR="00BF1C98" w:rsidRPr="00BF1C98" w:rsidRDefault="00BF1C98" w:rsidP="00BF1C98">
      <w:pPr>
        <w:spacing w:before="0" w:after="0"/>
        <w:ind w:left="284"/>
        <w:jc w:val="both"/>
        <w:rPr>
          <w:rFonts w:ascii="Times New Roman" w:eastAsia="Times New Roman" w:hAnsi="Times New Roman"/>
          <w:sz w:val="24"/>
          <w:szCs w:val="20"/>
        </w:rPr>
      </w:pPr>
      <w:r w:rsidRPr="00BF1C98">
        <w:rPr>
          <w:rFonts w:ascii="Times New Roman" w:eastAsia="Times New Roman" w:hAnsi="Times New Roman"/>
          <w:sz w:val="24"/>
          <w:szCs w:val="20"/>
        </w:rPr>
        <w:t>Abivallavanem esitas informatsiooni Põlva valla koolide kohta (õpilaste arv ja selle prognoos, KOV ametikohad, riiklik haridustoetus 2024. aastal) ning võimalike muutuste kohta ressursside kasutamises erinevate koolide liitmise variantide korral ja info võimaliku toetusmeetme vahendite kasutamise kohta, kui koolis on mõni õppekoht 6-klassiline.</w:t>
      </w:r>
    </w:p>
    <w:p w14:paraId="14153350" w14:textId="77777777" w:rsidR="00BF1C98" w:rsidRPr="00BF1C98" w:rsidRDefault="00BF1C98" w:rsidP="00BF1C98">
      <w:pPr>
        <w:spacing w:before="0" w:after="0"/>
        <w:jc w:val="both"/>
        <w:rPr>
          <w:rFonts w:ascii="Times New Roman" w:eastAsia="Times New Roman" w:hAnsi="Times New Roman"/>
          <w:sz w:val="24"/>
          <w:szCs w:val="24"/>
        </w:rPr>
      </w:pPr>
    </w:p>
    <w:p w14:paraId="0C5E3EA9"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0"/>
        </w:rPr>
      </w:pPr>
      <w:r w:rsidRPr="00BF1C98">
        <w:rPr>
          <w:rFonts w:ascii="Times New Roman" w:eastAsia="Times New Roman" w:hAnsi="Times New Roman"/>
          <w:sz w:val="24"/>
          <w:szCs w:val="20"/>
        </w:rPr>
        <w:t>Kõikides koolides toimusid 2023. aasta jooksul arutelud, kus vallavanem ja abivallavanem kohtusid töötajatega ning kõneldi iga kooli hetkeolukorrast ja võimalikest tulevikuplaanidest ning haridusasutuste ümberkorraldamise põhjustest. Arutelud toimusid:</w:t>
      </w:r>
    </w:p>
    <w:p w14:paraId="16968E86"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Tilsi Põhikool 21.03.2023 </w:t>
      </w:r>
    </w:p>
    <w:p w14:paraId="28E655D7"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Ahja Kool 14.04.2023 </w:t>
      </w:r>
    </w:p>
    <w:p w14:paraId="2777E48F"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Mooste Mõisakool 21.04.2023 </w:t>
      </w:r>
    </w:p>
    <w:p w14:paraId="3D88186B"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Vastse-Kuuste Kool 24.04.2023 </w:t>
      </w:r>
    </w:p>
    <w:p w14:paraId="291D8BE0"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Põlva Kool 26.10.2023 </w:t>
      </w:r>
    </w:p>
    <w:p w14:paraId="6D8BE365" w14:textId="77777777" w:rsidR="00BF1C98" w:rsidRPr="00BF1C98" w:rsidRDefault="00BF1C98" w:rsidP="00BF1C98">
      <w:pPr>
        <w:numPr>
          <w:ilvl w:val="1"/>
          <w:numId w:val="0"/>
        </w:numPr>
        <w:spacing w:before="0" w:after="0"/>
        <w:jc w:val="both"/>
        <w:rPr>
          <w:rFonts w:ascii="Times New Roman" w:eastAsia="Times New Roman" w:hAnsi="Times New Roman"/>
          <w:sz w:val="24"/>
          <w:szCs w:val="24"/>
        </w:rPr>
      </w:pPr>
    </w:p>
    <w:p w14:paraId="2A9F7D6C"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0"/>
        </w:rPr>
      </w:pPr>
      <w:r w:rsidRPr="00BF1C98">
        <w:rPr>
          <w:rFonts w:ascii="Times New Roman" w:eastAsia="Times New Roman" w:hAnsi="Times New Roman"/>
          <w:sz w:val="24"/>
          <w:szCs w:val="20"/>
        </w:rPr>
        <w:t>Põlva Vallavolikogu hariduskomisjoni töökoosolekud 2023. aastal, kus muude teemade hulgas arutati ka valla koolide ümberkorraldamisega seonduvaid teemasid, kuulati tagasisidet koolide töörühma koosolekutelt ja koolides toimunud aruteludelt, on toimunud 15.05.2023 ja 27.09.2023 ja 13.11.2023 ja 14.12.2023 (</w:t>
      </w:r>
      <w:hyperlink r:id="rId30">
        <w:r w:rsidRPr="00BF1C98">
          <w:rPr>
            <w:rFonts w:ascii="Times New Roman" w:eastAsia="Times New Roman" w:hAnsi="Times New Roman"/>
            <w:color w:val="0000FF"/>
            <w:sz w:val="24"/>
            <w:szCs w:val="20"/>
            <w:u w:val="single"/>
          </w:rPr>
          <w:t>protokollid</w:t>
        </w:r>
      </w:hyperlink>
      <w:r w:rsidRPr="00BF1C98">
        <w:rPr>
          <w:rFonts w:ascii="Times New Roman" w:eastAsia="Times New Roman" w:hAnsi="Times New Roman"/>
          <w:sz w:val="24"/>
          <w:szCs w:val="20"/>
        </w:rPr>
        <w:t xml:space="preserve"> Põlva valla avalikus dokumendiregistris). </w:t>
      </w:r>
    </w:p>
    <w:p w14:paraId="439B6915" w14:textId="77777777" w:rsidR="00BF1C98" w:rsidRPr="00BF1C98" w:rsidRDefault="00BF1C98" w:rsidP="00BF1C98">
      <w:pPr>
        <w:spacing w:before="0" w:after="0"/>
        <w:jc w:val="both"/>
        <w:rPr>
          <w:rFonts w:ascii="Times New Roman" w:hAnsi="Times New Roman"/>
          <w:sz w:val="24"/>
          <w:szCs w:val="24"/>
        </w:rPr>
      </w:pPr>
    </w:p>
    <w:p w14:paraId="3C1B2418" w14:textId="77777777" w:rsidR="00BF1C98" w:rsidRPr="00BF1C98" w:rsidRDefault="00BF1C98" w:rsidP="00BF1C98">
      <w:pPr>
        <w:numPr>
          <w:ilvl w:val="0"/>
          <w:numId w:val="21"/>
        </w:numPr>
        <w:spacing w:before="0" w:after="0"/>
        <w:ind w:left="284" w:hanging="284"/>
        <w:jc w:val="both"/>
        <w:rPr>
          <w:rFonts w:ascii="Times New Roman" w:eastAsia="Times New Roman" w:hAnsi="Times New Roman"/>
          <w:sz w:val="24"/>
          <w:szCs w:val="24"/>
          <w:lang w:eastAsia="et-EE"/>
        </w:rPr>
      </w:pPr>
      <w:r w:rsidRPr="00BF1C98">
        <w:rPr>
          <w:rFonts w:ascii="Times New Roman" w:eastAsiaTheme="minorHAnsi" w:hAnsi="Times New Roman" w:cs="Calibri"/>
          <w:sz w:val="24"/>
          <w:szCs w:val="24"/>
          <w:lang w:eastAsia="et-EE"/>
        </w:rPr>
        <w:t xml:space="preserve">Kõikides koolides toimusid 2024. aasta jaanuarikuus arutelud, kus vallavanem ja abivallavanem andsid ülevaate </w:t>
      </w:r>
      <w:r w:rsidRPr="00BF1C98">
        <w:rPr>
          <w:rFonts w:ascii="Times New Roman" w:eastAsia="Times New Roman" w:hAnsi="Times New Roman"/>
          <w:sz w:val="24"/>
          <w:szCs w:val="24"/>
          <w:lang w:eastAsia="et-EE"/>
        </w:rPr>
        <w:t>2023. aasta jooksul valla koolide ümberkorraldamise ettevalmistamiseks kogutud infost ning toimunud tegevustest. Infokoosolekule kutsuti koolide töötajad ja lapsevanemad. Toimus arutelu koolide ümberkorraldamise võimalike variantide üle ja kaaluti nende mõju piirkonna ja valla hariduskorraldusele. Arutelud toimusid:</w:t>
      </w:r>
    </w:p>
    <w:p w14:paraId="784481E9" w14:textId="77777777" w:rsidR="00BF1C98" w:rsidRPr="00BF1C98" w:rsidRDefault="00BF1C98" w:rsidP="00BF1C98">
      <w:pPr>
        <w:spacing w:before="0" w:after="0"/>
        <w:ind w:firstLine="284"/>
        <w:jc w:val="both"/>
        <w:rPr>
          <w:rFonts w:ascii="Times New Roman" w:eastAsia="Times New Roman" w:hAnsi="Times New Roman"/>
          <w:sz w:val="24"/>
          <w:szCs w:val="20"/>
        </w:rPr>
      </w:pPr>
      <w:bookmarkStart w:id="2" w:name="_Hlk157608470"/>
      <w:r w:rsidRPr="00BF1C98">
        <w:rPr>
          <w:rFonts w:ascii="Times New Roman" w:eastAsia="Times New Roman" w:hAnsi="Times New Roman"/>
          <w:sz w:val="24"/>
          <w:szCs w:val="20"/>
        </w:rPr>
        <w:t>Ahja Kool 3.01.2024</w:t>
      </w:r>
    </w:p>
    <w:p w14:paraId="7738B5A3"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Mooste Mõisakool 8.01.2024</w:t>
      </w:r>
    </w:p>
    <w:p w14:paraId="559D20EE"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lastRenderedPageBreak/>
        <w:t>Põlva Kool 10.01.2024</w:t>
      </w:r>
    </w:p>
    <w:p w14:paraId="080527E6"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 xml:space="preserve">Vastse-Kuuste Kool 11.01.2024 </w:t>
      </w:r>
    </w:p>
    <w:p w14:paraId="48D86970" w14:textId="77777777" w:rsidR="00BF1C98" w:rsidRPr="00BF1C98" w:rsidRDefault="00BF1C98" w:rsidP="00BF1C98">
      <w:pPr>
        <w:spacing w:before="0" w:after="0"/>
        <w:ind w:firstLine="284"/>
        <w:jc w:val="both"/>
        <w:rPr>
          <w:rFonts w:ascii="Times New Roman" w:eastAsia="Times New Roman" w:hAnsi="Times New Roman"/>
          <w:sz w:val="24"/>
          <w:szCs w:val="20"/>
        </w:rPr>
      </w:pPr>
      <w:r w:rsidRPr="00BF1C98">
        <w:rPr>
          <w:rFonts w:ascii="Times New Roman" w:eastAsia="Times New Roman" w:hAnsi="Times New Roman"/>
          <w:sz w:val="24"/>
          <w:szCs w:val="20"/>
        </w:rPr>
        <w:t>Tilsi Põhikool 15.01.2024</w:t>
      </w:r>
    </w:p>
    <w:bookmarkEnd w:id="2"/>
    <w:p w14:paraId="3151C115" w14:textId="77777777" w:rsidR="00BF1C98" w:rsidRPr="00BF1C98" w:rsidRDefault="00BF1C98" w:rsidP="00BF1C98">
      <w:pPr>
        <w:spacing w:before="0" w:after="0"/>
        <w:jc w:val="both"/>
        <w:rPr>
          <w:rFonts w:ascii="Times New Roman" w:eastAsia="Times New Roman" w:hAnsi="Times New Roman"/>
          <w:sz w:val="24"/>
          <w:szCs w:val="20"/>
        </w:rPr>
      </w:pPr>
    </w:p>
    <w:p w14:paraId="286922D7" w14:textId="77777777" w:rsidR="00BF1C98" w:rsidRPr="00BF1C98" w:rsidRDefault="00BF1C98" w:rsidP="00BF1C98">
      <w:pPr>
        <w:numPr>
          <w:ilvl w:val="0"/>
          <w:numId w:val="21"/>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Koolides toimunud infokoosolekute järel jagati avalikult (</w:t>
      </w:r>
      <w:hyperlink r:id="rId31" w:history="1">
        <w:r w:rsidRPr="00BF1C98">
          <w:rPr>
            <w:rFonts w:ascii="Times New Roman" w:hAnsi="Times New Roman"/>
            <w:color w:val="0000FF"/>
            <w:sz w:val="24"/>
            <w:szCs w:val="24"/>
            <w:u w:val="single"/>
          </w:rPr>
          <w:t>videotutvustus</w:t>
        </w:r>
      </w:hyperlink>
      <w:r w:rsidRPr="00BF1C98">
        <w:rPr>
          <w:rFonts w:ascii="Times New Roman" w:hAnsi="Times New Roman"/>
          <w:sz w:val="24"/>
          <w:szCs w:val="24"/>
        </w:rPr>
        <w:t>) Põlva valla haridusasutuste ümberkorraldamisega seonduvat infot Põlva valla sotsiaalmeedia kanali vahendusel.</w:t>
      </w:r>
    </w:p>
    <w:p w14:paraId="646A4E45" w14:textId="77777777" w:rsidR="00BF1C98" w:rsidRPr="00BF1C98" w:rsidRDefault="00BF1C98" w:rsidP="00BF1C98">
      <w:pPr>
        <w:spacing w:before="0" w:after="0"/>
        <w:ind w:left="284" w:hanging="284"/>
        <w:jc w:val="both"/>
        <w:rPr>
          <w:rFonts w:ascii="Times New Roman" w:hAnsi="Times New Roman"/>
          <w:sz w:val="24"/>
          <w:szCs w:val="24"/>
        </w:rPr>
      </w:pPr>
    </w:p>
    <w:p w14:paraId="5D49A7CC" w14:textId="77777777" w:rsidR="00BF1C98" w:rsidRPr="00BF1C98" w:rsidRDefault="00BF1C98" w:rsidP="00BF1C98">
      <w:pPr>
        <w:spacing w:before="0" w:after="0"/>
        <w:jc w:val="both"/>
        <w:rPr>
          <w:rFonts w:ascii="Times New Roman" w:hAnsi="Times New Roman"/>
          <w:sz w:val="24"/>
          <w:szCs w:val="24"/>
        </w:rPr>
      </w:pPr>
    </w:p>
    <w:p w14:paraId="6DB72B2D" w14:textId="77777777" w:rsidR="00BF1C98" w:rsidRPr="00BF1C98" w:rsidRDefault="00BF1C98" w:rsidP="00BF1C98">
      <w:pPr>
        <w:spacing w:before="0" w:after="0"/>
        <w:jc w:val="both"/>
        <w:rPr>
          <w:rFonts w:ascii="Times New Roman" w:eastAsia="Times New Roman" w:hAnsi="Times New Roman"/>
          <w:sz w:val="24"/>
          <w:szCs w:val="20"/>
        </w:rPr>
      </w:pPr>
      <w:r w:rsidRPr="00BF1C98">
        <w:rPr>
          <w:rFonts w:ascii="Times New Roman" w:eastAsia="Times New Roman" w:hAnsi="Times New Roman"/>
          <w:sz w:val="24"/>
          <w:szCs w:val="24"/>
        </w:rPr>
        <w:t xml:space="preserve">Põlva Vallavolikogu hariduskomisjoni 14.12.2023 koosolekul ja töörühma 28.12.2023 koosolekul ning jaanuaris 2024 toimunud infokoosolekutel koolides esitas abivallavanem slaidiettekandes info </w:t>
      </w:r>
      <w:r w:rsidRPr="00BF1C98">
        <w:rPr>
          <w:rFonts w:ascii="Times New Roman" w:eastAsia="Times New Roman" w:hAnsi="Times New Roman"/>
          <w:sz w:val="24"/>
          <w:szCs w:val="20"/>
        </w:rPr>
        <w:t>võimalike muutuste kohta ressursside kasutamises koolide liitmisel ja info võimaliku toetusmeetme vahendite kasutamise kohta, kui koolis on mõni õppekoht 6-klassiline.</w:t>
      </w:r>
    </w:p>
    <w:p w14:paraId="3921AAC3" w14:textId="77777777" w:rsidR="00232ECA"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Vallavalitsuse </w:t>
      </w:r>
      <w:r w:rsidR="006D3654">
        <w:rPr>
          <w:rFonts w:ascii="Times New Roman" w:hAnsi="Times New Roman"/>
          <w:sz w:val="24"/>
          <w:szCs w:val="24"/>
        </w:rPr>
        <w:t>ettepanek</w:t>
      </w:r>
      <w:r w:rsidRPr="00BF1C98">
        <w:rPr>
          <w:rFonts w:ascii="Times New Roman" w:hAnsi="Times New Roman"/>
          <w:sz w:val="24"/>
          <w:szCs w:val="24"/>
        </w:rPr>
        <w:t xml:space="preserve"> on, et Põlva valla viis üldhariduskooli -</w:t>
      </w:r>
      <w:r w:rsidRPr="00BF1C98">
        <w:rPr>
          <w:rFonts w:ascii="Times New Roman" w:eastAsia="Times New Roman" w:hAnsi="Times New Roman"/>
          <w:sz w:val="24"/>
          <w:szCs w:val="24"/>
        </w:rPr>
        <w:t xml:space="preserve"> Mooste Mõisakool, Vastse-Kuuste Kool, Tilsi Põhikool,  </w:t>
      </w:r>
      <w:proofErr w:type="spellStart"/>
      <w:r w:rsidRPr="00BF1C98">
        <w:rPr>
          <w:rFonts w:ascii="Times New Roman" w:eastAsia="Times New Roman" w:hAnsi="Times New Roman"/>
          <w:sz w:val="24"/>
          <w:szCs w:val="24"/>
        </w:rPr>
        <w:t>Friedebert</w:t>
      </w:r>
      <w:proofErr w:type="spellEnd"/>
      <w:r w:rsidRPr="00BF1C98">
        <w:rPr>
          <w:rFonts w:ascii="Times New Roman" w:eastAsia="Times New Roman" w:hAnsi="Times New Roman"/>
          <w:sz w:val="24"/>
          <w:szCs w:val="24"/>
        </w:rPr>
        <w:t xml:space="preserve"> Tuglase nimeline Ahja Kool ja Põlva Kool</w:t>
      </w:r>
      <w:r w:rsidRPr="00BF1C98">
        <w:rPr>
          <w:rFonts w:ascii="Times New Roman" w:hAnsi="Times New Roman"/>
          <w:sz w:val="24"/>
          <w:szCs w:val="24"/>
        </w:rPr>
        <w:t xml:space="preserve"> on otstarbekas ümber korraldada liitmise teel üheks haridusasutuseks, kaaludes seejuures</w:t>
      </w:r>
      <w:r w:rsidR="003556D5">
        <w:rPr>
          <w:rFonts w:ascii="Times New Roman" w:hAnsi="Times New Roman"/>
          <w:sz w:val="24"/>
          <w:szCs w:val="24"/>
        </w:rPr>
        <w:t>:</w:t>
      </w:r>
      <w:r w:rsidRPr="00BF1C98">
        <w:rPr>
          <w:rFonts w:ascii="Times New Roman" w:hAnsi="Times New Roman"/>
          <w:sz w:val="24"/>
          <w:szCs w:val="24"/>
        </w:rPr>
        <w:t xml:space="preserve"> </w:t>
      </w:r>
    </w:p>
    <w:p w14:paraId="4211FFA5" w14:textId="551289B4" w:rsidR="00232ECA" w:rsidRPr="006A67E5" w:rsidRDefault="00BF1C98" w:rsidP="000F662E">
      <w:pPr>
        <w:pStyle w:val="Loendilik"/>
        <w:numPr>
          <w:ilvl w:val="0"/>
          <w:numId w:val="26"/>
        </w:numPr>
        <w:spacing w:after="0"/>
        <w:jc w:val="both"/>
        <w:rPr>
          <w:rFonts w:ascii="Times New Roman" w:hAnsi="Times New Roman"/>
          <w:sz w:val="24"/>
          <w:szCs w:val="24"/>
        </w:rPr>
      </w:pPr>
      <w:r w:rsidRPr="006A67E5">
        <w:rPr>
          <w:rFonts w:ascii="Times New Roman" w:hAnsi="Times New Roman"/>
          <w:sz w:val="24"/>
          <w:szCs w:val="24"/>
        </w:rPr>
        <w:t xml:space="preserve">kahe </w:t>
      </w:r>
      <w:r w:rsidR="00232ECA" w:rsidRPr="006A67E5">
        <w:rPr>
          <w:rFonts w:ascii="Times New Roman" w:hAnsi="Times New Roman"/>
          <w:sz w:val="24"/>
          <w:szCs w:val="24"/>
        </w:rPr>
        <w:t>väiksema tegutsemis</w:t>
      </w:r>
      <w:r w:rsidRPr="006A67E5">
        <w:rPr>
          <w:rFonts w:ascii="Times New Roman" w:hAnsi="Times New Roman"/>
          <w:sz w:val="24"/>
          <w:szCs w:val="24"/>
        </w:rPr>
        <w:t>koha</w:t>
      </w:r>
      <w:r w:rsidR="00F43945">
        <w:rPr>
          <w:rFonts w:ascii="Times New Roman" w:hAnsi="Times New Roman"/>
          <w:sz w:val="24"/>
          <w:szCs w:val="24"/>
        </w:rPr>
        <w:t xml:space="preserve"> - Ahja ja Tilsi - </w:t>
      </w:r>
      <w:r w:rsidRPr="006A67E5">
        <w:rPr>
          <w:rFonts w:ascii="Times New Roman" w:hAnsi="Times New Roman"/>
          <w:sz w:val="24"/>
          <w:szCs w:val="24"/>
        </w:rPr>
        <w:t xml:space="preserve">muutmist kuueklassiliseks või </w:t>
      </w:r>
    </w:p>
    <w:p w14:paraId="7DA45EE7" w14:textId="77777777" w:rsidR="006A67E5" w:rsidRDefault="00BF1C98" w:rsidP="000F662E">
      <w:pPr>
        <w:pStyle w:val="Loendilik"/>
        <w:numPr>
          <w:ilvl w:val="0"/>
          <w:numId w:val="26"/>
        </w:numPr>
        <w:spacing w:after="0"/>
        <w:jc w:val="both"/>
        <w:rPr>
          <w:rFonts w:ascii="Times New Roman" w:hAnsi="Times New Roman"/>
          <w:sz w:val="24"/>
          <w:szCs w:val="24"/>
        </w:rPr>
      </w:pPr>
      <w:r w:rsidRPr="006A67E5">
        <w:rPr>
          <w:rFonts w:ascii="Times New Roman" w:hAnsi="Times New Roman"/>
          <w:sz w:val="24"/>
          <w:szCs w:val="24"/>
        </w:rPr>
        <w:t xml:space="preserve">üheksaklassilistes </w:t>
      </w:r>
      <w:r w:rsidR="006A67E5">
        <w:rPr>
          <w:rFonts w:ascii="Times New Roman" w:hAnsi="Times New Roman"/>
          <w:sz w:val="24"/>
          <w:szCs w:val="24"/>
        </w:rPr>
        <w:t>tegutsemis</w:t>
      </w:r>
      <w:r w:rsidRPr="006A67E5">
        <w:rPr>
          <w:rFonts w:ascii="Times New Roman" w:hAnsi="Times New Roman"/>
          <w:sz w:val="24"/>
          <w:szCs w:val="24"/>
        </w:rPr>
        <w:t xml:space="preserve">kohtades liitklasside moodustamist, vastavalt PGS § 26 lõike 4 tingimustele. </w:t>
      </w:r>
    </w:p>
    <w:p w14:paraId="27005708" w14:textId="322CD998" w:rsidR="00BF1C98" w:rsidRPr="006A67E5" w:rsidRDefault="00BF1C98" w:rsidP="000F662E">
      <w:pPr>
        <w:spacing w:before="0" w:after="0"/>
        <w:jc w:val="both"/>
        <w:rPr>
          <w:rFonts w:ascii="Times New Roman" w:hAnsi="Times New Roman"/>
          <w:sz w:val="24"/>
          <w:szCs w:val="24"/>
        </w:rPr>
      </w:pPr>
      <w:r w:rsidRPr="006A67E5">
        <w:rPr>
          <w:rFonts w:ascii="Times New Roman" w:hAnsi="Times New Roman"/>
          <w:sz w:val="24"/>
          <w:szCs w:val="24"/>
        </w:rPr>
        <w:t>Põlva Roosi Kooli praegused ümberkorraldused ei puuduta, kool jätkab iseseisvalt lasteaed-põhikoolina.</w:t>
      </w:r>
    </w:p>
    <w:p w14:paraId="5317A725" w14:textId="77777777" w:rsidR="00BF1C98" w:rsidRPr="00BF1C98" w:rsidRDefault="00BF1C98" w:rsidP="00BF1C98">
      <w:pPr>
        <w:spacing w:before="0" w:after="0"/>
        <w:jc w:val="both"/>
        <w:rPr>
          <w:rFonts w:ascii="Times New Roman" w:hAnsi="Times New Roman"/>
          <w:sz w:val="24"/>
          <w:szCs w:val="24"/>
        </w:rPr>
      </w:pPr>
    </w:p>
    <w:p w14:paraId="4D741D18"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b/>
          <w:bCs/>
          <w:sz w:val="24"/>
          <w:szCs w:val="24"/>
          <w:u w:val="single"/>
        </w:rPr>
        <w:t>Üks üldhariduskool</w:t>
      </w:r>
      <w:r w:rsidRPr="00BF1C98">
        <w:rPr>
          <w:rFonts w:ascii="Times New Roman" w:hAnsi="Times New Roman"/>
          <w:sz w:val="24"/>
          <w:szCs w:val="24"/>
        </w:rPr>
        <w:t xml:space="preserve"> tähendab, et ümberkorraldamise järel on Põlva vallas üks üldharidust pakkuv munitsipaalpõhikool, millel on 7 tegutsemiskohta. Kool on 9-klassiline, kuid mõni tegutsemiskoht võib olla 6-klassiline, sel juhul kaasneb riiklik toetus. </w:t>
      </w:r>
    </w:p>
    <w:p w14:paraId="7A8CF5B6"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2024. aasta sügisel oleks koolis 1082 õpilast, 2025. aastal 1078 õpilast ja 2026. aastal 1039 õpilast. Sellise õpilaste arvuga kool ei ole Eestis ega ka Põlva mõistes midagi enneolematut, Põlva Koolis oli õppeaastail 2017/2018 ja 2018/2019 õpilasi 908 ning Põlva </w:t>
      </w:r>
      <w:proofErr w:type="spellStart"/>
      <w:r w:rsidRPr="00BF1C98">
        <w:rPr>
          <w:rFonts w:ascii="Times New Roman" w:hAnsi="Times New Roman"/>
          <w:sz w:val="24"/>
          <w:szCs w:val="24"/>
        </w:rPr>
        <w:t>Ühisgümnaasiumis</w:t>
      </w:r>
      <w:proofErr w:type="spellEnd"/>
      <w:r w:rsidRPr="00BF1C98">
        <w:rPr>
          <w:rFonts w:ascii="Times New Roman" w:hAnsi="Times New Roman"/>
          <w:sz w:val="24"/>
          <w:szCs w:val="24"/>
        </w:rPr>
        <w:t xml:space="preserve"> 2005-2006 õppeaastal 967 ja 1991-1992 õppeaastal 1143.</w:t>
      </w:r>
    </w:p>
    <w:p w14:paraId="0CBB38B6" w14:textId="77777777" w:rsidR="00BF1C98" w:rsidRPr="00BF1C98" w:rsidRDefault="00BF1C98" w:rsidP="00BF1C98">
      <w:pPr>
        <w:spacing w:before="0" w:after="0"/>
        <w:jc w:val="both"/>
        <w:rPr>
          <w:rFonts w:ascii="Times New Roman" w:hAnsi="Times New Roman"/>
          <w:sz w:val="24"/>
          <w:szCs w:val="24"/>
        </w:rPr>
      </w:pPr>
    </w:p>
    <w:p w14:paraId="057B5FAF"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Rahaline kokkuhoid ühe kooli moodustamisel tuleb põhiliselt juhtimise ja administreerimise tasandilt, tööjõukulude arvelt. Arvestades 2024. aasta jaanuarikuu tööjõukuludega valla koolides, kahe ametikoha (haldusspetsialist, personalijuht) lisandumisega ning töötasude tõusuga ümberkorraldatud koolis, on arvestuslikult kulude vähenemine aastas 190 000 eurot.</w:t>
      </w:r>
    </w:p>
    <w:p w14:paraId="69126D93"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Ühe kooli puhul saab nimetada veel positiivsete asjaoludena:</w:t>
      </w:r>
    </w:p>
    <w:p w14:paraId="030298AB"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efektiivsem administreerimine,</w:t>
      </w:r>
    </w:p>
    <w:p w14:paraId="15A779B1"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võimalik õpetajate ja tugispetsialistide parem kasutus, täiskoormused</w:t>
      </w:r>
    </w:p>
    <w:p w14:paraId="54F43D2A"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lootus palgata kõik kvalifikatsioonile vastavad õpetajad</w:t>
      </w:r>
    </w:p>
    <w:p w14:paraId="38DB5823"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ühised erikabinetid (nt. tehnoloogia klass, loodusainete kabinet)</w:t>
      </w:r>
    </w:p>
    <w:p w14:paraId="51D1156C"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 xml:space="preserve">huvitegevuse võimaluste laienemine (laulukoor, rahvatants, võistkondlikud spordialad) </w:t>
      </w:r>
    </w:p>
    <w:p w14:paraId="5D2FC0DA"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paindlikkus klassi avamisel/mitteavamisel</w:t>
      </w:r>
    </w:p>
    <w:p w14:paraId="0C064543"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 xml:space="preserve">õpetajate jm personali koolitused ühised, õpetajate aineühendused </w:t>
      </w:r>
    </w:p>
    <w:p w14:paraId="679BDB8D"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ühine tugikeskus</w:t>
      </w:r>
    </w:p>
    <w:p w14:paraId="6142A39C"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võimalus ühitada osa köökide tööst</w:t>
      </w:r>
    </w:p>
    <w:p w14:paraId="548B8D62" w14:textId="77777777" w:rsidR="00BF1C98" w:rsidRPr="00BF1C98" w:rsidRDefault="00BF1C98" w:rsidP="00BF1C98">
      <w:pPr>
        <w:numPr>
          <w:ilvl w:val="0"/>
          <w:numId w:val="25"/>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võimalus tõsta õpetajate palk vähemalt 120%-</w:t>
      </w:r>
      <w:proofErr w:type="spellStart"/>
      <w:r w:rsidRPr="00BF1C98">
        <w:rPr>
          <w:rFonts w:ascii="Times New Roman" w:hAnsi="Times New Roman"/>
          <w:sz w:val="24"/>
          <w:szCs w:val="24"/>
        </w:rPr>
        <w:t>ni</w:t>
      </w:r>
      <w:proofErr w:type="spellEnd"/>
      <w:r w:rsidRPr="00BF1C98">
        <w:rPr>
          <w:rFonts w:ascii="Times New Roman" w:hAnsi="Times New Roman"/>
          <w:sz w:val="24"/>
          <w:szCs w:val="24"/>
        </w:rPr>
        <w:t xml:space="preserve"> Eesti keskmisest (juulis 2023 110,6%).</w:t>
      </w:r>
    </w:p>
    <w:p w14:paraId="08BBD028" w14:textId="77777777" w:rsidR="00BF1C98" w:rsidRPr="00BF1C98" w:rsidRDefault="00BF1C98" w:rsidP="00BF1C98">
      <w:pPr>
        <w:spacing w:before="0" w:after="0"/>
        <w:jc w:val="both"/>
        <w:rPr>
          <w:rFonts w:ascii="Times New Roman" w:hAnsi="Times New Roman"/>
          <w:sz w:val="24"/>
          <w:szCs w:val="24"/>
        </w:rPr>
      </w:pPr>
    </w:p>
    <w:p w14:paraId="282D430F"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Ühe üldhariduskooli puhul on suurimaks hirmuks identiteedi, oma kooli tunde kadumine. Selle maandamiseks on kavandatud igasse tegutsemiskohta ühe juhtivõpetaja nimetamine, kes on kooli juhtkonna liige ja tegeleb kohapeal õppe- ja kasvatustöö koordineerimisega ja seda toetavate tegevuste kavandamisega ning on koordinaatoriks, eestvõtjaks piirkonna identiteedi säilitamisel, ürituste organiseerimisel, et säiliksid traditsioonilised üritused ja muud tegevused.</w:t>
      </w:r>
    </w:p>
    <w:p w14:paraId="6B725696"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Lisaks on kavandatud hoolekogu koosseisu igale tegutsemiskohale ühe koha garanteerimine.</w:t>
      </w:r>
    </w:p>
    <w:p w14:paraId="1C70A4EA" w14:textId="77777777" w:rsidR="00BF1C98" w:rsidRPr="00BF1C98" w:rsidRDefault="00BF1C98" w:rsidP="00BF1C98">
      <w:pPr>
        <w:spacing w:before="0" w:after="0"/>
        <w:jc w:val="both"/>
        <w:rPr>
          <w:rFonts w:ascii="Times New Roman" w:hAnsi="Times New Roman"/>
          <w:sz w:val="24"/>
          <w:szCs w:val="24"/>
        </w:rPr>
      </w:pPr>
    </w:p>
    <w:p w14:paraId="2873788E" w14:textId="77777777" w:rsidR="00BF1C98" w:rsidRPr="00BF1C98" w:rsidRDefault="00BF1C98" w:rsidP="00BF1C98">
      <w:pPr>
        <w:spacing w:before="0" w:after="0"/>
        <w:jc w:val="both"/>
        <w:rPr>
          <w:rFonts w:ascii="Times New Roman" w:hAnsi="Times New Roman"/>
          <w:sz w:val="24"/>
          <w:szCs w:val="24"/>
        </w:rPr>
      </w:pPr>
    </w:p>
    <w:p w14:paraId="0EF59B71" w14:textId="77777777" w:rsidR="00BF1C98" w:rsidRPr="00BF1C98" w:rsidRDefault="00BF1C98" w:rsidP="00BF1C98">
      <w:pPr>
        <w:spacing w:before="0" w:after="0"/>
        <w:jc w:val="both"/>
        <w:rPr>
          <w:rFonts w:ascii="Times New Roman" w:hAnsi="Times New Roman"/>
          <w:sz w:val="24"/>
          <w:szCs w:val="24"/>
        </w:rPr>
      </w:pPr>
    </w:p>
    <w:p w14:paraId="7F58ECE1"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b/>
          <w:bCs/>
          <w:sz w:val="24"/>
          <w:szCs w:val="24"/>
          <w:u w:val="single"/>
        </w:rPr>
        <w:t>Kahe tegutsemiskohta muutmine kuueklassiliseks</w:t>
      </w:r>
      <w:r w:rsidRPr="00BF1C98">
        <w:rPr>
          <w:rFonts w:ascii="Times New Roman" w:hAnsi="Times New Roman"/>
          <w:sz w:val="24"/>
          <w:szCs w:val="24"/>
          <w:u w:val="single"/>
        </w:rPr>
        <w:t xml:space="preserve"> </w:t>
      </w:r>
      <w:r w:rsidRPr="00BF1C98">
        <w:rPr>
          <w:rFonts w:ascii="Times New Roman" w:hAnsi="Times New Roman"/>
          <w:sz w:val="24"/>
          <w:szCs w:val="24"/>
        </w:rPr>
        <w:t xml:space="preserve">tähendab, et ümberkorraldatud kooli tegutsemiskohtades Ahjal ja </w:t>
      </w:r>
      <w:proofErr w:type="spellStart"/>
      <w:r w:rsidRPr="00BF1C98">
        <w:rPr>
          <w:rFonts w:ascii="Times New Roman" w:hAnsi="Times New Roman"/>
          <w:sz w:val="24"/>
          <w:szCs w:val="24"/>
        </w:rPr>
        <w:t>Tilsis</w:t>
      </w:r>
      <w:proofErr w:type="spellEnd"/>
      <w:r w:rsidRPr="00BF1C98">
        <w:rPr>
          <w:rFonts w:ascii="Times New Roman" w:hAnsi="Times New Roman"/>
          <w:sz w:val="24"/>
          <w:szCs w:val="24"/>
        </w:rPr>
        <w:t xml:space="preserve"> toimub õppe- ja kasvatustegevus I ja II kooliastmes. </w:t>
      </w:r>
    </w:p>
    <w:p w14:paraId="118461BC"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Riiklikus haridusvaldkonna arengukavas 2021-2035 </w:t>
      </w:r>
      <w:r w:rsidRPr="00BF1C98">
        <w:rPr>
          <w:szCs w:val="24"/>
        </w:rPr>
        <w:t xml:space="preserve">on </w:t>
      </w:r>
      <w:r w:rsidRPr="00BF1C98">
        <w:rPr>
          <w:rFonts w:ascii="Times New Roman" w:hAnsi="Times New Roman"/>
          <w:sz w:val="24"/>
          <w:szCs w:val="24"/>
        </w:rPr>
        <w:t>kohaliku omavalitsuse ülesandeks, kelle pädevuses on põhihariduse korraldus, tagada kodulähedane õpe vähemalt põhikooli esimeses ja teises kooliastmes. Kahaneva rahvastikuga piirkondades tuleb kolmanda kooliastme õpe tagada vähemalt omavalitsuse suuremates keskustes, sh kindlustades vajaduse korral õppes osalemist toetavad teenused, nt transpordi.</w:t>
      </w:r>
    </w:p>
    <w:p w14:paraId="1EA635A7" w14:textId="77777777" w:rsidR="00BF1C98" w:rsidRPr="00BF1C98" w:rsidRDefault="00BF1C98" w:rsidP="00BF1C98">
      <w:pPr>
        <w:spacing w:before="0" w:after="0"/>
        <w:jc w:val="both"/>
        <w:rPr>
          <w:rFonts w:ascii="Times New Roman" w:hAnsi="Times New Roman"/>
          <w:sz w:val="24"/>
          <w:szCs w:val="24"/>
        </w:rPr>
      </w:pPr>
    </w:p>
    <w:p w14:paraId="6964FEAA"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Haridus- ja teadusministri määrusega kehtestatud toetusmeetmest võib toetust taotleda ühele või mitmele kodulähedasele algkoolile või õppekohale, mis vastavad tingimusele, et seal on statsionaarses õppevormis õppivate õpilaste arv suurem kui 19, kuid väiksem kui 90, ja see ei asu linnalises või väikelinnalises asustusüksuses. Juhul kui kahes järjestikuses klassis õpib vähem kui 10 õpilast, kuid omavalitsus ei ole neist liitklassi moodustanud, arvestatakse klassiõpetaja tööjõukulu toetuse arvutamisel neid klasse liitklassina. Määruses on toodud toetuse arvutusvalem: Toetuse suuruse arvutamiseks korrutatakse klasside arv 15-ga ning saadud arvust lahutatakse maha õpilaste arvu ja koefitsiendi korrutis. Saadud tulemus korrutatakse toetuse suuruse saamiseks arvuga 2192. Juhul kui esimeses lauses toodud arvutuskäigu tulem on negatiivne, siis selle kodulähedase algkooli või tegutsemiskoha eest kohalikule omavalitsusele klassiõpetaja tööjõukulu toetust ei eraldata. Toetuse suurus ümardatakse euro täpsusega. Põlva valla koefitsient on 1,353. </w:t>
      </w:r>
    </w:p>
    <w:p w14:paraId="628AA608"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 </w:t>
      </w:r>
    </w:p>
    <w:p w14:paraId="7C107EC8"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Toodud andmete alusel oleks võimalik aastane toetus praeguse Põlva valla koolide õpilaste arvu juures ja arvestades prognoositavat esimesse klassi tulijate arvu, järgmine (juhul, kui vastavas tegutsemiskohas on klassid esimesest kuuendani): </w:t>
      </w:r>
    </w:p>
    <w:p w14:paraId="1FDCC4DB"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Arvestuslik toetus klassiõpetajatele: </w:t>
      </w:r>
    </w:p>
    <w:p w14:paraId="7378C552"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Ahja ((5*15)-(38*1,353))*2192 = 51 700 € </w:t>
      </w:r>
    </w:p>
    <w:p w14:paraId="7B36CABB"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Mooste  ((6*15)-(65*1,353))*2192= 4504 € </w:t>
      </w:r>
    </w:p>
    <w:p w14:paraId="000C502A"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Tilsi ((6*15)-(42*1,353))*2192= 72 717 € </w:t>
      </w:r>
    </w:p>
    <w:p w14:paraId="736C01D8"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Vastse-Kuuste ((6*15)-(59*1,353))*2192= 22 299 € </w:t>
      </w:r>
    </w:p>
    <w:p w14:paraId="118FAA38"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 </w:t>
      </w:r>
    </w:p>
    <w:p w14:paraId="4F81D313"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Tugispetsialistide tööjõukulude ja muude kulude toetuse suuruseks on 49 320 eurot. Sealjuures saab kohalik omavalitsus tugispetsialistide tööjõukulude ja muude kulude toetust tingimustele vastava kodulähedase algkooli või tegutsemiskoha osas ka siis, kui ta ei saa käesoleva määruse klassiõpetaja tööjõukulu toetust. </w:t>
      </w:r>
    </w:p>
    <w:p w14:paraId="428B6A9A"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Kokku võimalik toetus aastas: </w:t>
      </w:r>
    </w:p>
    <w:p w14:paraId="79856298"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nelja tegutsemiskoha kohta 151 220 + (4*49 320) = 348 500 €, </w:t>
      </w:r>
    </w:p>
    <w:p w14:paraId="0D245A75"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kahe väiksema tegutsemiskoha kohta (Ahja ja Tilsi) 223 057 €, </w:t>
      </w:r>
    </w:p>
    <w:p w14:paraId="46AEEA15"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ainult väikseima tegutsemiskoha (Ahja) kohta 101 020 €.  </w:t>
      </w:r>
    </w:p>
    <w:p w14:paraId="3F570E95" w14:textId="77777777" w:rsidR="00BF1C98" w:rsidRPr="00BF1C98" w:rsidRDefault="00BF1C98" w:rsidP="00BF1C98">
      <w:pPr>
        <w:spacing w:before="0" w:after="0"/>
        <w:jc w:val="both"/>
        <w:rPr>
          <w:rFonts w:ascii="Times New Roman" w:hAnsi="Times New Roman"/>
          <w:sz w:val="24"/>
          <w:szCs w:val="24"/>
        </w:rPr>
      </w:pPr>
    </w:p>
    <w:p w14:paraId="09D733A3"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Lisaks kaasneb kokkuhoid ehk tegelikult võimalus tööjõukulusid kasutada teistmoodi, sest väheneb õpetajate arv kolmandas kooliastmes. Kuna riiklik toetus õpetajate töötasule eraldatakse sihtsuunitlusega vastavalt õpilaste arvule, siis võimaldab see tõsta teiste õpetajate töötasu, samuti kasutada riiklikke vahendeid tugispetsialistidele töötasu maksmiseks.</w:t>
      </w:r>
    </w:p>
    <w:p w14:paraId="1FE4AEF6"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Ühes koolis ühe kooliastme kadumisel väheneb vajalike õpetaja ametikohtade arv umbes nelja võrra (kui täiskoht arvutatakse 24 tunni pealt, siis 3,92 ametikohta, kui arvutada 21 tunniga, siis 4,48 ametikohta). Brutotasuna oleks nelja ametikoha aastane kulu 4*1820*12= 87 360 €. Tööjõukuluna on see 117 062 eurot aastas. Kahe tegutsemiskoha puhul kokku 234 124 eurot.</w:t>
      </w:r>
    </w:p>
    <w:p w14:paraId="2318D66E" w14:textId="77777777" w:rsidR="00BF1C98" w:rsidRPr="00BF1C98" w:rsidRDefault="00BF1C98" w:rsidP="00BF1C98">
      <w:pPr>
        <w:spacing w:before="0" w:after="0"/>
        <w:jc w:val="both"/>
        <w:rPr>
          <w:rFonts w:ascii="Times New Roman" w:hAnsi="Times New Roman"/>
          <w:sz w:val="24"/>
          <w:szCs w:val="24"/>
        </w:rPr>
      </w:pPr>
    </w:p>
    <w:p w14:paraId="0AE7033F"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Lahendamist vajav ülesanne on õpilaste transpordi korraldamine Ahja piirkonna õpilastele. Käesoleval ajal ei kata Ahja ja Vastse-Kuuste vahelist liikumise vajadust ühistransport ning koolibussi selles piirkonnas ei ole. Põlva vallal tuleb lisanduva kuluna arvestada ühe koolibussi hankimine ning selle edaspidine ülalpidamine.</w:t>
      </w:r>
    </w:p>
    <w:p w14:paraId="5B742DB9" w14:textId="77777777" w:rsidR="00BF1C98" w:rsidRPr="00BF1C98" w:rsidRDefault="00BF1C98" w:rsidP="00BF1C98">
      <w:pPr>
        <w:spacing w:before="0" w:after="0"/>
        <w:jc w:val="both"/>
        <w:rPr>
          <w:rFonts w:ascii="Times New Roman" w:hAnsi="Times New Roman"/>
          <w:sz w:val="24"/>
          <w:szCs w:val="24"/>
        </w:rPr>
      </w:pPr>
    </w:p>
    <w:p w14:paraId="130B07FF"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lastRenderedPageBreak/>
        <w:t>Kuueklassiliste tegutsemiskohtade osas on koolides toimunud infokoosolekutel väljendatud  vastuseisu ning avaldatud arvamust, et sellisel juhul leiavad vanemad oma lapsele kooli  väljaspool Põlva valda, mitmed pered kaaluksid ka Põlva vallast ära kolimist.</w:t>
      </w:r>
    </w:p>
    <w:p w14:paraId="293E89CB" w14:textId="77777777" w:rsidR="00BF1C98" w:rsidRPr="00BF1C98" w:rsidRDefault="00BF1C98" w:rsidP="00BF1C98">
      <w:pPr>
        <w:spacing w:before="0" w:after="0"/>
        <w:jc w:val="both"/>
        <w:rPr>
          <w:rFonts w:ascii="Times New Roman" w:hAnsi="Times New Roman"/>
          <w:sz w:val="24"/>
          <w:szCs w:val="24"/>
        </w:rPr>
      </w:pPr>
    </w:p>
    <w:p w14:paraId="5F390783"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b/>
          <w:bCs/>
          <w:sz w:val="24"/>
          <w:szCs w:val="24"/>
          <w:u w:val="single"/>
        </w:rPr>
        <w:t>Liitklasside moodustamine</w:t>
      </w:r>
      <w:r w:rsidRPr="00BF1C98">
        <w:rPr>
          <w:rFonts w:ascii="Times New Roman" w:hAnsi="Times New Roman"/>
          <w:sz w:val="24"/>
          <w:szCs w:val="24"/>
        </w:rPr>
        <w:t xml:space="preserve"> tegutsemiskohtades tähendab seda, et ümberkorraldatud kooli tegutsemiskohtades moodustatakse liitklassid tulenevalt põhikooli- ja gümnaasiumiseaduse § 26 lõikest 4, mis sätestab, et kui kahe või kolme klassi õpilaste arv on põhikoolis kokku 16 või alla selle, võib nendest õpilastest moodustada liitklassi. Seda ei kohaldata erivajadustega õpilaste  klasside osas.</w:t>
      </w:r>
    </w:p>
    <w:p w14:paraId="29E21378" w14:textId="699A697A" w:rsidR="00BF1C98" w:rsidRPr="00BF1C98" w:rsidRDefault="00BF1C98" w:rsidP="00BF1C98">
      <w:pPr>
        <w:spacing w:before="0" w:after="0"/>
        <w:jc w:val="both"/>
        <w:rPr>
          <w:rFonts w:ascii="Times New Roman" w:hAnsi="Times New Roman"/>
          <w:sz w:val="24"/>
          <w:szCs w:val="24"/>
          <w:u w:val="single"/>
        </w:rPr>
      </w:pPr>
      <w:r w:rsidRPr="00BF1C98">
        <w:rPr>
          <w:rFonts w:ascii="Times New Roman" w:hAnsi="Times New Roman"/>
          <w:sz w:val="24"/>
          <w:szCs w:val="24"/>
        </w:rPr>
        <w:t xml:space="preserve">Õpilaste arv käesoleval õppeaastal võimaldaks moodustada Ahja </w:t>
      </w:r>
      <w:r w:rsidR="00233F5E">
        <w:rPr>
          <w:rFonts w:ascii="Times New Roman" w:hAnsi="Times New Roman"/>
          <w:sz w:val="24"/>
          <w:szCs w:val="24"/>
        </w:rPr>
        <w:t>K</w:t>
      </w:r>
      <w:r w:rsidRPr="00BF1C98">
        <w:rPr>
          <w:rFonts w:ascii="Times New Roman" w:hAnsi="Times New Roman"/>
          <w:sz w:val="24"/>
          <w:szCs w:val="24"/>
        </w:rPr>
        <w:t xml:space="preserve">oolis kolm liitklassi ja Tilsi Põhikoolis samuti kolm liitklassi. </w:t>
      </w:r>
    </w:p>
    <w:p w14:paraId="6111A521"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 xml:space="preserve">Kuus klassi vähem tähendab antud näitel 146 vähem antavat õppe tundi nädalas, mis on vähemalt 6 ametikohta. 6*1820*12*1,34= 175 593 eurot aastas. </w:t>
      </w:r>
    </w:p>
    <w:p w14:paraId="375F675D" w14:textId="08ED58B6" w:rsidR="00C962E1"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Koolides toimunud infokoosolekutel on väljendatud seisukohta, et koolide ümberkorraldamise järel on õppekorraldus liitklassides oluliselt vastuvõetavam kui kolmanda kooliastme kaotamine. Samas on liitklassis õppimine õpilase jaoks kõige ebasobivam just kolmandas kooliastmes, kus õpilane vajab kõige enam eakohast sotsiaalset õpikeskkonda</w:t>
      </w:r>
      <w:r w:rsidR="007F1ED6">
        <w:rPr>
          <w:rFonts w:ascii="Times New Roman" w:hAnsi="Times New Roman"/>
          <w:sz w:val="24"/>
          <w:szCs w:val="24"/>
        </w:rPr>
        <w:t xml:space="preserve"> ning õppeprotsessi juhtimist väga heade ainepädevustega õpetaja poolt.</w:t>
      </w:r>
    </w:p>
    <w:p w14:paraId="6F25CF07" w14:textId="77777777" w:rsidR="00BF1C98" w:rsidRPr="00BF1C98" w:rsidRDefault="00BF1C98" w:rsidP="00BF1C98">
      <w:pPr>
        <w:spacing w:before="0" w:after="0"/>
        <w:jc w:val="both"/>
        <w:rPr>
          <w:rFonts w:ascii="Times New Roman" w:hAnsi="Times New Roman"/>
          <w:sz w:val="24"/>
          <w:szCs w:val="24"/>
        </w:rPr>
      </w:pPr>
    </w:p>
    <w:p w14:paraId="188432DC" w14:textId="77777777" w:rsidR="00BF1C98" w:rsidRPr="00BF1C98" w:rsidRDefault="00BF1C98" w:rsidP="00BF1C98">
      <w:pPr>
        <w:spacing w:before="0" w:after="0"/>
        <w:jc w:val="both"/>
        <w:rPr>
          <w:rFonts w:ascii="Times New Roman" w:hAnsi="Times New Roman"/>
          <w:sz w:val="24"/>
          <w:szCs w:val="24"/>
        </w:rPr>
      </w:pPr>
      <w:r w:rsidRPr="00BF1C98">
        <w:rPr>
          <w:rFonts w:ascii="Times New Roman" w:hAnsi="Times New Roman"/>
          <w:sz w:val="24"/>
          <w:szCs w:val="24"/>
        </w:rPr>
        <w:t>Ülevaade võimalike kulude vähenemisest ja toetusega kaasnevast tulust Põlva valla viie kooli liitmisel ja kuueklassiliste tegutsemiskohtade moodustamisel või liitklasside moodustamisel:</w:t>
      </w:r>
    </w:p>
    <w:tbl>
      <w:tblPr>
        <w:tblW w:w="0" w:type="auto"/>
        <w:tblLayout w:type="fixed"/>
        <w:tblLook w:val="06A0" w:firstRow="1" w:lastRow="0" w:firstColumn="1" w:lastColumn="0" w:noHBand="1" w:noVBand="1"/>
      </w:tblPr>
      <w:tblGrid>
        <w:gridCol w:w="4059"/>
        <w:gridCol w:w="1934"/>
        <w:gridCol w:w="1934"/>
        <w:gridCol w:w="1284"/>
      </w:tblGrid>
      <w:tr w:rsidR="00BF1C98" w:rsidRPr="00BF1C98" w14:paraId="635C0029" w14:textId="77777777" w:rsidTr="00EE392F">
        <w:trPr>
          <w:trHeight w:val="300"/>
        </w:trPr>
        <w:tc>
          <w:tcPr>
            <w:tcW w:w="40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FEA61" w14:textId="77777777" w:rsidR="00BF1C98" w:rsidRPr="00BF1C98" w:rsidRDefault="00BF1C98" w:rsidP="00BF1C98">
            <w:pPr>
              <w:spacing w:before="0" w:after="0"/>
              <w:rPr>
                <w:rFonts w:ascii="Times New Roman" w:hAnsi="Times New Roman"/>
                <w:sz w:val="24"/>
                <w:szCs w:val="24"/>
              </w:rPr>
            </w:pP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EF5783"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võimalik kulude vähenemine</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FD3958"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võimalik lisatulu toetusmeetmest</w:t>
            </w:r>
          </w:p>
        </w:tc>
        <w:tc>
          <w:tcPr>
            <w:tcW w:w="12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8DCF72"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kokku</w:t>
            </w:r>
          </w:p>
        </w:tc>
      </w:tr>
      <w:tr w:rsidR="00BF1C98" w:rsidRPr="00BF1C98" w14:paraId="1E3C7CC1" w14:textId="77777777" w:rsidTr="00EE392F">
        <w:trPr>
          <w:trHeight w:val="300"/>
        </w:trPr>
        <w:tc>
          <w:tcPr>
            <w:tcW w:w="40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7F0421" w14:textId="77777777" w:rsidR="00BF1C98" w:rsidRPr="00BF1C98" w:rsidRDefault="00BF1C98" w:rsidP="00BF1C98">
            <w:pPr>
              <w:spacing w:before="0" w:after="0"/>
              <w:rPr>
                <w:rFonts w:ascii="Times New Roman" w:hAnsi="Times New Roman"/>
                <w:sz w:val="24"/>
                <w:szCs w:val="24"/>
              </w:rPr>
            </w:pPr>
            <w:r w:rsidRPr="00BF1C98">
              <w:rPr>
                <w:rFonts w:ascii="Times New Roman" w:eastAsia="Times New Roman" w:hAnsi="Times New Roman"/>
                <w:sz w:val="24"/>
                <w:szCs w:val="24"/>
              </w:rPr>
              <w:t>üks ühine kool</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CE3AA9"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190 000</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AD229D"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 xml:space="preserve"> </w:t>
            </w:r>
          </w:p>
        </w:tc>
        <w:tc>
          <w:tcPr>
            <w:tcW w:w="12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15A3E0"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190 000</w:t>
            </w:r>
          </w:p>
        </w:tc>
      </w:tr>
      <w:tr w:rsidR="00BF1C98" w:rsidRPr="00BF1C98" w14:paraId="3345D8B4" w14:textId="77777777" w:rsidTr="00EE392F">
        <w:trPr>
          <w:trHeight w:val="300"/>
        </w:trPr>
        <w:tc>
          <w:tcPr>
            <w:tcW w:w="40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FC3EFF" w14:textId="77777777" w:rsidR="00E53739" w:rsidRDefault="00BF1C98" w:rsidP="00BF1C98">
            <w:pPr>
              <w:spacing w:before="0" w:after="0"/>
              <w:rPr>
                <w:rFonts w:ascii="Times New Roman" w:eastAsia="Times New Roman" w:hAnsi="Times New Roman"/>
                <w:sz w:val="24"/>
                <w:szCs w:val="24"/>
              </w:rPr>
            </w:pPr>
            <w:r w:rsidRPr="00BF1C98">
              <w:rPr>
                <w:rFonts w:ascii="Times New Roman" w:eastAsia="Times New Roman" w:hAnsi="Times New Roman"/>
                <w:sz w:val="24"/>
                <w:szCs w:val="24"/>
              </w:rPr>
              <w:t xml:space="preserve">kaks 6-klassilist tegutsemiskohta </w:t>
            </w:r>
          </w:p>
          <w:p w14:paraId="118AAA52" w14:textId="4C50849C" w:rsidR="00BF1C98" w:rsidRPr="00BF1C98" w:rsidRDefault="00BF1C98" w:rsidP="00BF1C98">
            <w:pPr>
              <w:spacing w:before="0" w:after="0"/>
              <w:rPr>
                <w:rFonts w:ascii="Times New Roman" w:hAnsi="Times New Roman"/>
                <w:sz w:val="24"/>
                <w:szCs w:val="24"/>
              </w:rPr>
            </w:pPr>
            <w:r w:rsidRPr="00BF1C98">
              <w:rPr>
                <w:rFonts w:ascii="Times New Roman" w:eastAsia="Times New Roman" w:hAnsi="Times New Roman"/>
                <w:sz w:val="24"/>
                <w:szCs w:val="24"/>
              </w:rPr>
              <w:t>(Ahja, Tilsi)</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B4B3BB"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234 000</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5FB94B"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223 000</w:t>
            </w:r>
          </w:p>
        </w:tc>
        <w:tc>
          <w:tcPr>
            <w:tcW w:w="12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543A1A"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457 000</w:t>
            </w:r>
          </w:p>
        </w:tc>
      </w:tr>
      <w:tr w:rsidR="00BF1C98" w:rsidRPr="00BF1C98" w14:paraId="62DA3153" w14:textId="77777777" w:rsidTr="00EE392F">
        <w:trPr>
          <w:trHeight w:val="300"/>
        </w:trPr>
        <w:tc>
          <w:tcPr>
            <w:tcW w:w="40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974264" w14:textId="77777777" w:rsidR="00BF1C98" w:rsidRPr="00BF1C98" w:rsidRDefault="00BF1C98" w:rsidP="00BF1C98">
            <w:pPr>
              <w:spacing w:before="0" w:after="0"/>
              <w:rPr>
                <w:rFonts w:ascii="Times New Roman" w:hAnsi="Times New Roman"/>
                <w:sz w:val="24"/>
                <w:szCs w:val="24"/>
              </w:rPr>
            </w:pPr>
            <w:r w:rsidRPr="00BF1C98">
              <w:rPr>
                <w:rFonts w:ascii="Times New Roman" w:eastAsia="Times New Roman" w:hAnsi="Times New Roman"/>
                <w:sz w:val="24"/>
                <w:szCs w:val="24"/>
              </w:rPr>
              <w:t>üks 6-klassiline tegutsemiskoht (Ahja)</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DAB75D"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117 000</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B95E1A"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101 000</w:t>
            </w:r>
          </w:p>
        </w:tc>
        <w:tc>
          <w:tcPr>
            <w:tcW w:w="12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5BD3D3"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218 000</w:t>
            </w:r>
          </w:p>
        </w:tc>
      </w:tr>
      <w:tr w:rsidR="00BF1C98" w:rsidRPr="00BF1C98" w14:paraId="45279821" w14:textId="77777777" w:rsidTr="00EE392F">
        <w:trPr>
          <w:trHeight w:val="300"/>
        </w:trPr>
        <w:tc>
          <w:tcPr>
            <w:tcW w:w="40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A317AA" w14:textId="77777777" w:rsidR="00BF1C98" w:rsidRPr="00BF1C98" w:rsidRDefault="00BF1C98" w:rsidP="00BF1C98">
            <w:pPr>
              <w:spacing w:before="0" w:after="0"/>
              <w:rPr>
                <w:rFonts w:ascii="Times New Roman" w:hAnsi="Times New Roman"/>
                <w:sz w:val="24"/>
                <w:szCs w:val="24"/>
              </w:rPr>
            </w:pPr>
            <w:r w:rsidRPr="00BF1C98">
              <w:rPr>
                <w:rFonts w:ascii="Times New Roman" w:eastAsia="Times New Roman" w:hAnsi="Times New Roman"/>
                <w:sz w:val="24"/>
                <w:szCs w:val="24"/>
              </w:rPr>
              <w:t>liitklassid</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CFBEC7"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175 000</w:t>
            </w:r>
          </w:p>
        </w:tc>
        <w:tc>
          <w:tcPr>
            <w:tcW w:w="1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D6D952" w14:textId="77777777" w:rsidR="00BF1C98" w:rsidRPr="00BF1C98" w:rsidRDefault="00BF1C98" w:rsidP="00BF1C98">
            <w:pPr>
              <w:spacing w:before="0" w:after="0"/>
              <w:jc w:val="center"/>
              <w:rPr>
                <w:rFonts w:ascii="Times New Roman" w:hAnsi="Times New Roman"/>
                <w:sz w:val="24"/>
                <w:szCs w:val="24"/>
              </w:rPr>
            </w:pPr>
            <w:r w:rsidRPr="00BF1C98">
              <w:rPr>
                <w:rFonts w:ascii="Times New Roman" w:eastAsia="Times New Roman" w:hAnsi="Times New Roman"/>
                <w:sz w:val="24"/>
                <w:szCs w:val="24"/>
              </w:rPr>
              <w:t xml:space="preserve"> </w:t>
            </w:r>
          </w:p>
        </w:tc>
        <w:tc>
          <w:tcPr>
            <w:tcW w:w="12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5BF089" w14:textId="77777777" w:rsidR="00BF1C98" w:rsidRPr="00BF1C98" w:rsidRDefault="00BF1C98" w:rsidP="00BF1C98">
            <w:pPr>
              <w:spacing w:before="0" w:after="0"/>
              <w:jc w:val="center"/>
              <w:rPr>
                <w:rFonts w:ascii="Times New Roman" w:eastAsia="Times New Roman" w:hAnsi="Times New Roman"/>
                <w:sz w:val="24"/>
                <w:szCs w:val="24"/>
              </w:rPr>
            </w:pPr>
            <w:r w:rsidRPr="00BF1C98">
              <w:rPr>
                <w:rFonts w:ascii="Times New Roman" w:eastAsia="Times New Roman" w:hAnsi="Times New Roman"/>
                <w:sz w:val="24"/>
                <w:szCs w:val="24"/>
              </w:rPr>
              <w:t>175 000</w:t>
            </w:r>
          </w:p>
        </w:tc>
      </w:tr>
    </w:tbl>
    <w:p w14:paraId="1B03F418" w14:textId="77777777" w:rsidR="00BF1C98" w:rsidRPr="00BF1C98" w:rsidRDefault="00BF1C98" w:rsidP="00BF1C98">
      <w:pPr>
        <w:spacing w:before="0" w:after="0"/>
        <w:jc w:val="both"/>
        <w:rPr>
          <w:rFonts w:ascii="Times New Roman" w:hAnsi="Times New Roman"/>
          <w:sz w:val="24"/>
          <w:szCs w:val="24"/>
        </w:rPr>
      </w:pPr>
    </w:p>
    <w:p w14:paraId="0C38354B" w14:textId="77777777" w:rsidR="00BF1C98" w:rsidRDefault="00BF1C98" w:rsidP="00BF1C98">
      <w:pPr>
        <w:spacing w:before="0" w:after="0"/>
        <w:jc w:val="both"/>
        <w:rPr>
          <w:rFonts w:ascii="Times New Roman" w:hAnsi="Times New Roman"/>
          <w:sz w:val="24"/>
          <w:szCs w:val="24"/>
        </w:rPr>
      </w:pPr>
    </w:p>
    <w:p w14:paraId="220C1FFF" w14:textId="77777777" w:rsidR="00315C4F" w:rsidRPr="00BF1C98" w:rsidRDefault="00315C4F" w:rsidP="00BF1C98">
      <w:pPr>
        <w:spacing w:before="0" w:after="0"/>
        <w:jc w:val="both"/>
        <w:rPr>
          <w:rFonts w:ascii="Times New Roman" w:hAnsi="Times New Roman"/>
          <w:sz w:val="24"/>
          <w:szCs w:val="24"/>
        </w:rPr>
      </w:pPr>
    </w:p>
    <w:p w14:paraId="63612429" w14:textId="77777777" w:rsidR="00BF1C98" w:rsidRPr="00BF1C98" w:rsidRDefault="00BF1C98" w:rsidP="00BF1C98">
      <w:pPr>
        <w:autoSpaceDE w:val="0"/>
        <w:autoSpaceDN w:val="0"/>
        <w:adjustRightInd w:val="0"/>
        <w:spacing w:before="0" w:after="0"/>
        <w:jc w:val="both"/>
        <w:rPr>
          <w:rFonts w:ascii="Times New Roman" w:hAnsi="Times New Roman"/>
          <w:sz w:val="24"/>
          <w:szCs w:val="24"/>
          <w:u w:val="single"/>
        </w:rPr>
      </w:pPr>
      <w:r w:rsidRPr="00BF1C98">
        <w:rPr>
          <w:rFonts w:ascii="Times New Roman" w:hAnsi="Times New Roman"/>
          <w:sz w:val="24"/>
          <w:szCs w:val="24"/>
          <w:u w:val="single"/>
        </w:rPr>
        <w:t>Otsuse mõju Põlva valla eelarvele</w:t>
      </w:r>
    </w:p>
    <w:p w14:paraId="20B52648" w14:textId="77777777" w:rsidR="00BF1C98" w:rsidRPr="00BF1C98" w:rsidRDefault="00BF1C98" w:rsidP="00BF1C98">
      <w:pPr>
        <w:spacing w:before="0" w:after="0"/>
        <w:jc w:val="both"/>
        <w:rPr>
          <w:rFonts w:ascii="Times New Roman" w:eastAsia="Times New Roman" w:hAnsi="Times New Roman"/>
          <w:sz w:val="24"/>
          <w:szCs w:val="24"/>
        </w:rPr>
      </w:pPr>
    </w:p>
    <w:p w14:paraId="608A6A33" w14:textId="77777777" w:rsidR="00BF1C98" w:rsidRPr="00BF1C98" w:rsidRDefault="00BF1C98" w:rsidP="00BF1C98">
      <w:pPr>
        <w:autoSpaceDE w:val="0"/>
        <w:autoSpaceDN w:val="0"/>
        <w:adjustRightInd w:val="0"/>
        <w:spacing w:before="0" w:after="0"/>
        <w:jc w:val="both"/>
        <w:rPr>
          <w:rFonts w:ascii="Times New Roman" w:hAnsi="Times New Roman"/>
          <w:sz w:val="24"/>
          <w:szCs w:val="24"/>
        </w:rPr>
      </w:pPr>
      <w:r w:rsidRPr="00BF1C98">
        <w:rPr>
          <w:rFonts w:ascii="Times New Roman" w:eastAsia="Times New Roman" w:hAnsi="Times New Roman"/>
          <w:sz w:val="24"/>
          <w:szCs w:val="24"/>
        </w:rPr>
        <w:t>Põlva valla eelarve põhitegevuse kulud on 2024. aastal 27,5 miljonit eurot. Haridusvaldkonna eelarve maht on kokku 13,97 miljonit eurot ehk põhitegevuse kuludest 51%, millest suurima osa 7,6 miljonit eurot ehk 54% moodustavad munitsipaalkoolide tööjõu- ja majandamiskulud. Tööjõukulude osakaal koolide kogukuludest on 87% ja majandamiskulude osakaal 13%.</w:t>
      </w:r>
    </w:p>
    <w:p w14:paraId="391922C2" w14:textId="77777777" w:rsidR="00BF1C98" w:rsidRPr="00BF1C98" w:rsidRDefault="00BF1C98" w:rsidP="00BF1C98">
      <w:pPr>
        <w:autoSpaceDE w:val="0"/>
        <w:autoSpaceDN w:val="0"/>
        <w:adjustRightInd w:val="0"/>
        <w:spacing w:before="0" w:after="0"/>
        <w:ind w:left="-20" w:right="-20"/>
        <w:jc w:val="both"/>
      </w:pPr>
      <w:r w:rsidRPr="00BF1C98">
        <w:rPr>
          <w:rFonts w:ascii="Times New Roman" w:eastAsia="Times New Roman" w:hAnsi="Times New Roman"/>
          <w:sz w:val="24"/>
          <w:szCs w:val="24"/>
        </w:rPr>
        <w:t xml:space="preserve"> </w:t>
      </w:r>
    </w:p>
    <w:tbl>
      <w:tblPr>
        <w:tblW w:w="0" w:type="auto"/>
        <w:tblLayout w:type="fixed"/>
        <w:tblLook w:val="04A0" w:firstRow="1" w:lastRow="0" w:firstColumn="1" w:lastColumn="0" w:noHBand="0" w:noVBand="1"/>
      </w:tblPr>
      <w:tblGrid>
        <w:gridCol w:w="2094"/>
        <w:gridCol w:w="1327"/>
        <w:gridCol w:w="1146"/>
        <w:gridCol w:w="1283"/>
        <w:gridCol w:w="1462"/>
        <w:gridCol w:w="1898"/>
      </w:tblGrid>
      <w:tr w:rsidR="00BF1C98" w:rsidRPr="00BF1C98" w14:paraId="15819307" w14:textId="77777777" w:rsidTr="00EE392F">
        <w:trPr>
          <w:trHeight w:val="1200"/>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tcPr>
          <w:p w14:paraId="14574C76"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Munitsipaalkool</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tcPr>
          <w:p w14:paraId="741D187D"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 xml:space="preserve">õpilaste arv seisuga 10.11.2023 </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tcPr>
          <w:p w14:paraId="1B417A82"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2024. a eelarve</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tcPr>
          <w:p w14:paraId="3A0593E2"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s.h tööjõukulu</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tcPr>
          <w:p w14:paraId="030729F6" w14:textId="77777777" w:rsidR="00BF1C98" w:rsidRPr="00BF1C98" w:rsidRDefault="00BF1C98" w:rsidP="00BF1C98">
            <w:pPr>
              <w:spacing w:before="0" w:after="0"/>
              <w:ind w:left="-20" w:right="-20"/>
            </w:pPr>
            <w:r w:rsidRPr="00BF1C98">
              <w:rPr>
                <w:rFonts w:ascii="Times New Roman" w:eastAsia="Times New Roman" w:hAnsi="Times New Roman"/>
                <w:b/>
                <w:bCs/>
                <w:color w:val="000000" w:themeColor="text1"/>
                <w:sz w:val="24"/>
                <w:szCs w:val="24"/>
              </w:rPr>
              <w:t>tööjõukulust õpetajate ja juhtkonna töötasudeks</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tcPr>
          <w:p w14:paraId="44E16236"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s.h majandamiskulu</w:t>
            </w:r>
          </w:p>
        </w:tc>
      </w:tr>
      <w:tr w:rsidR="00BF1C98" w:rsidRPr="00BF1C98" w14:paraId="3471D703" w14:textId="77777777" w:rsidTr="00EE392F">
        <w:trPr>
          <w:trHeight w:val="300"/>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6F2431E"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Põlva Kool</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705ABFE"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816</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FA3FDCC"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4 450 377</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14C62BD"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3 875 916</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A74A83A"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2 947 223</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866A26C"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574 461</w:t>
            </w:r>
          </w:p>
        </w:tc>
      </w:tr>
      <w:tr w:rsidR="00BF1C98" w:rsidRPr="00BF1C98" w14:paraId="2BFEEA59" w14:textId="77777777" w:rsidTr="00EE392F">
        <w:trPr>
          <w:trHeight w:val="300"/>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E525666"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Mooste Mõisakool</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7C94566"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101</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F781253"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813 119</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C63E3CD"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696 975</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F270DA9"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516 726</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843CC3D"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116 144</w:t>
            </w:r>
          </w:p>
        </w:tc>
      </w:tr>
      <w:tr w:rsidR="00BF1C98" w:rsidRPr="00BF1C98" w14:paraId="3A956B8D" w14:textId="77777777" w:rsidTr="00EE392F">
        <w:trPr>
          <w:trHeight w:val="300"/>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7115EC"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Vastse-Kuuste Kool</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662E46A"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93</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AE17CB7"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671 748</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77A59E2"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563 390</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BD73867"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404 592</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A9B8049"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108 358</w:t>
            </w:r>
          </w:p>
        </w:tc>
      </w:tr>
      <w:tr w:rsidR="00BF1C98" w:rsidRPr="00BF1C98" w14:paraId="7E6B6858" w14:textId="77777777" w:rsidTr="00EE392F">
        <w:trPr>
          <w:trHeight w:val="300"/>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14BE3F5"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Tilsi Põhikool</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774D86A"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75</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9F2D01"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626 346</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D8E58AE"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528 964</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8ECD277"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381 838</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0531578"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97 382</w:t>
            </w:r>
          </w:p>
        </w:tc>
      </w:tr>
      <w:tr w:rsidR="00BF1C98" w:rsidRPr="00BF1C98" w14:paraId="5C099518" w14:textId="77777777" w:rsidTr="00EE392F">
        <w:trPr>
          <w:trHeight w:val="555"/>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98EEA4E" w14:textId="77777777" w:rsidR="00BF1C98" w:rsidRPr="00BF1C98" w:rsidRDefault="00BF1C98" w:rsidP="00BF1C98">
            <w:pPr>
              <w:spacing w:before="0" w:after="0"/>
              <w:ind w:left="-20" w:right="-20"/>
            </w:pPr>
            <w:proofErr w:type="spellStart"/>
            <w:r w:rsidRPr="00BF1C98">
              <w:rPr>
                <w:rFonts w:ascii="Times New Roman" w:eastAsia="Times New Roman" w:hAnsi="Times New Roman"/>
                <w:color w:val="000000" w:themeColor="text1"/>
                <w:sz w:val="24"/>
                <w:szCs w:val="24"/>
              </w:rPr>
              <w:t>Friedebert</w:t>
            </w:r>
            <w:proofErr w:type="spellEnd"/>
            <w:r w:rsidRPr="00BF1C98">
              <w:rPr>
                <w:rFonts w:ascii="Times New Roman" w:eastAsia="Times New Roman" w:hAnsi="Times New Roman"/>
                <w:color w:val="000000" w:themeColor="text1"/>
                <w:sz w:val="24"/>
                <w:szCs w:val="24"/>
              </w:rPr>
              <w:t xml:space="preserve"> Tuglase nimeline Ahja Kool</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ABFB9BA"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54</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8451D77"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624 198</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E8832AC"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555 535</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A0CE586"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367 092</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BCE1507"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68 663</w:t>
            </w:r>
          </w:p>
        </w:tc>
      </w:tr>
      <w:tr w:rsidR="00BF1C98" w:rsidRPr="00BF1C98" w14:paraId="42AC2634" w14:textId="77777777" w:rsidTr="00EE392F">
        <w:trPr>
          <w:trHeight w:val="300"/>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6A994C1" w14:textId="77777777" w:rsidR="00BF1C98" w:rsidRPr="00BF1C98" w:rsidRDefault="00BF1C98" w:rsidP="00BF1C98">
            <w:pPr>
              <w:spacing w:before="0" w:after="0"/>
              <w:ind w:left="-20" w:right="-20"/>
            </w:pPr>
            <w:r w:rsidRPr="00BF1C98">
              <w:rPr>
                <w:rFonts w:ascii="Times New Roman" w:eastAsia="Times New Roman" w:hAnsi="Times New Roman"/>
                <w:color w:val="000000" w:themeColor="text1"/>
                <w:sz w:val="24"/>
                <w:szCs w:val="24"/>
              </w:rPr>
              <w:t>Põlva Roosi Kool</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2BCA48D"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24</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A01998C"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433 488</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A6C9861"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406 906</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31E9948"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179 081</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7EB230A" w14:textId="77777777" w:rsidR="00BF1C98" w:rsidRPr="00BF1C98" w:rsidRDefault="00BF1C98" w:rsidP="00BF1C98">
            <w:pPr>
              <w:spacing w:before="0" w:after="0"/>
              <w:ind w:left="-20" w:right="-20"/>
              <w:jc w:val="right"/>
            </w:pPr>
            <w:r w:rsidRPr="00BF1C98">
              <w:rPr>
                <w:rFonts w:ascii="Times New Roman" w:eastAsia="Times New Roman" w:hAnsi="Times New Roman"/>
                <w:color w:val="000000" w:themeColor="text1"/>
                <w:sz w:val="24"/>
                <w:szCs w:val="24"/>
              </w:rPr>
              <w:t>26 582</w:t>
            </w:r>
          </w:p>
        </w:tc>
      </w:tr>
      <w:tr w:rsidR="00BF1C98" w:rsidRPr="00BF1C98" w14:paraId="1064C209" w14:textId="77777777" w:rsidTr="00EE392F">
        <w:trPr>
          <w:trHeight w:val="300"/>
        </w:trPr>
        <w:tc>
          <w:tcPr>
            <w:tcW w:w="209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1425E1F" w14:textId="77777777" w:rsidR="00BF1C98" w:rsidRPr="00BF1C98" w:rsidRDefault="00BF1C98" w:rsidP="00BF1C98">
            <w:pPr>
              <w:spacing w:before="0" w:after="0"/>
              <w:ind w:left="-20" w:right="-20"/>
            </w:pPr>
            <w:r w:rsidRPr="00BF1C98">
              <w:rPr>
                <w:rFonts w:ascii="Times New Roman" w:eastAsia="Times New Roman" w:hAnsi="Times New Roman"/>
                <w:b/>
                <w:bCs/>
                <w:color w:val="000000" w:themeColor="text1"/>
                <w:sz w:val="24"/>
                <w:szCs w:val="24"/>
              </w:rPr>
              <w:t>KOKKU</w:t>
            </w:r>
          </w:p>
        </w:tc>
        <w:tc>
          <w:tcPr>
            <w:tcW w:w="13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A21C52B" w14:textId="77777777" w:rsidR="00BF1C98" w:rsidRPr="00BF1C98" w:rsidRDefault="00BF1C98" w:rsidP="00BF1C98">
            <w:pPr>
              <w:spacing w:before="0" w:after="0"/>
              <w:ind w:left="-20" w:right="-20"/>
              <w:jc w:val="right"/>
            </w:pPr>
            <w:r w:rsidRPr="00BF1C98">
              <w:rPr>
                <w:rFonts w:ascii="Times New Roman" w:eastAsia="Times New Roman" w:hAnsi="Times New Roman"/>
                <w:b/>
                <w:bCs/>
                <w:color w:val="000000" w:themeColor="text1"/>
                <w:sz w:val="24"/>
                <w:szCs w:val="24"/>
              </w:rPr>
              <w:t>1163</w:t>
            </w:r>
          </w:p>
        </w:tc>
        <w:tc>
          <w:tcPr>
            <w:tcW w:w="11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C95F0C5" w14:textId="77777777" w:rsidR="00BF1C98" w:rsidRPr="00BF1C98" w:rsidRDefault="00BF1C98" w:rsidP="00BF1C98">
            <w:pPr>
              <w:spacing w:before="0" w:after="0"/>
              <w:ind w:left="-20" w:right="-20"/>
              <w:jc w:val="right"/>
            </w:pPr>
            <w:r w:rsidRPr="00BF1C98">
              <w:rPr>
                <w:rFonts w:ascii="Times New Roman" w:eastAsia="Times New Roman" w:hAnsi="Times New Roman"/>
                <w:b/>
                <w:bCs/>
                <w:color w:val="000000" w:themeColor="text1"/>
                <w:sz w:val="24"/>
                <w:szCs w:val="24"/>
              </w:rPr>
              <w:t>7 619 276</w:t>
            </w:r>
          </w:p>
        </w:tc>
        <w:tc>
          <w:tcPr>
            <w:tcW w:w="128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F42697D" w14:textId="77777777" w:rsidR="00BF1C98" w:rsidRPr="00BF1C98" w:rsidRDefault="00BF1C98" w:rsidP="00BF1C98">
            <w:pPr>
              <w:spacing w:before="0" w:after="0"/>
              <w:ind w:left="-20" w:right="-20"/>
              <w:jc w:val="right"/>
            </w:pPr>
            <w:r w:rsidRPr="00BF1C98">
              <w:rPr>
                <w:rFonts w:ascii="Times New Roman" w:eastAsia="Times New Roman" w:hAnsi="Times New Roman"/>
                <w:b/>
                <w:bCs/>
                <w:color w:val="000000" w:themeColor="text1"/>
                <w:sz w:val="24"/>
                <w:szCs w:val="24"/>
              </w:rPr>
              <w:t>6 627 686</w:t>
            </w:r>
          </w:p>
        </w:tc>
        <w:tc>
          <w:tcPr>
            <w:tcW w:w="146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1D5DBE4" w14:textId="77777777" w:rsidR="00BF1C98" w:rsidRPr="00BF1C98" w:rsidRDefault="00BF1C98" w:rsidP="00BF1C98">
            <w:pPr>
              <w:spacing w:before="0" w:after="0"/>
              <w:ind w:left="-20" w:right="-20"/>
              <w:jc w:val="right"/>
            </w:pPr>
            <w:r w:rsidRPr="00BF1C98">
              <w:rPr>
                <w:rFonts w:ascii="Times New Roman" w:eastAsia="Times New Roman" w:hAnsi="Times New Roman"/>
                <w:b/>
                <w:bCs/>
                <w:color w:val="000000" w:themeColor="text1"/>
                <w:sz w:val="24"/>
                <w:szCs w:val="24"/>
              </w:rPr>
              <w:t>4 796 552</w:t>
            </w:r>
          </w:p>
        </w:tc>
        <w:tc>
          <w:tcPr>
            <w:tcW w:w="18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461A0DA" w14:textId="77777777" w:rsidR="00BF1C98" w:rsidRPr="00BF1C98" w:rsidRDefault="00BF1C98" w:rsidP="00BF1C98">
            <w:pPr>
              <w:spacing w:before="0" w:after="0"/>
              <w:ind w:left="-20" w:right="-20"/>
              <w:jc w:val="right"/>
            </w:pPr>
            <w:r w:rsidRPr="00BF1C98">
              <w:rPr>
                <w:rFonts w:ascii="Times New Roman" w:eastAsia="Times New Roman" w:hAnsi="Times New Roman"/>
                <w:b/>
                <w:bCs/>
                <w:color w:val="000000" w:themeColor="text1"/>
                <w:sz w:val="24"/>
                <w:szCs w:val="24"/>
              </w:rPr>
              <w:t>991 590</w:t>
            </w:r>
          </w:p>
        </w:tc>
      </w:tr>
    </w:tbl>
    <w:p w14:paraId="047489E5" w14:textId="77777777" w:rsidR="00BF1C98" w:rsidRPr="00BF1C98" w:rsidRDefault="00BF1C98" w:rsidP="00BF1C98">
      <w:pPr>
        <w:autoSpaceDE w:val="0"/>
        <w:autoSpaceDN w:val="0"/>
        <w:adjustRightInd w:val="0"/>
        <w:spacing w:before="0" w:after="0"/>
        <w:ind w:left="-20" w:right="-20"/>
        <w:jc w:val="both"/>
      </w:pPr>
      <w:r w:rsidRPr="00BF1C98">
        <w:rPr>
          <w:rFonts w:ascii="Times New Roman" w:eastAsia="Times New Roman" w:hAnsi="Times New Roman"/>
          <w:sz w:val="24"/>
          <w:szCs w:val="24"/>
        </w:rPr>
        <w:t>Tabel 3. Põlva valla koolide 2024. aasta eelarvelised tööjõu- ja majandamiskulud</w:t>
      </w:r>
    </w:p>
    <w:p w14:paraId="05DAD9A1"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p>
    <w:p w14:paraId="37DBBB3F"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p>
    <w:p w14:paraId="03AB3DDA" w14:textId="77777777" w:rsidR="00BF1C98" w:rsidRPr="00BF1C98" w:rsidRDefault="00BF1C98" w:rsidP="00BF1C98">
      <w:pPr>
        <w:autoSpaceDE w:val="0"/>
        <w:autoSpaceDN w:val="0"/>
        <w:adjustRightInd w:val="0"/>
        <w:spacing w:before="0" w:after="0"/>
        <w:ind w:left="-20" w:right="-20"/>
        <w:jc w:val="both"/>
      </w:pPr>
      <w:r w:rsidRPr="00BF1C98">
        <w:rPr>
          <w:rFonts w:ascii="Times New Roman" w:eastAsia="Times New Roman" w:hAnsi="Times New Roman"/>
          <w:sz w:val="24"/>
          <w:szCs w:val="24"/>
        </w:rPr>
        <w:t>Riigieelarvest toetusfondi eraldis Põlva valla üldhariduskoolide pidamiseks on 2024. aastal 4,98 miljonit eurot:</w:t>
      </w:r>
    </w:p>
    <w:p w14:paraId="5B707F21" w14:textId="77777777" w:rsidR="00BF1C98" w:rsidRPr="00BF1C98" w:rsidRDefault="00BF1C98" w:rsidP="00BF1C98">
      <w:pPr>
        <w:numPr>
          <w:ilvl w:val="0"/>
          <w:numId w:val="6"/>
        </w:numPr>
        <w:autoSpaceDE w:val="0"/>
        <w:autoSpaceDN w:val="0"/>
        <w:adjustRightInd w:val="0"/>
        <w:spacing w:before="0" w:after="0"/>
        <w:ind w:left="284" w:hanging="284"/>
        <w:contextualSpacing/>
        <w:jc w:val="both"/>
        <w:rPr>
          <w:rFonts w:ascii="Times New Roman" w:eastAsia="Times New Roman" w:hAnsi="Times New Roman"/>
          <w:sz w:val="24"/>
          <w:szCs w:val="24"/>
        </w:rPr>
      </w:pPr>
      <w:r w:rsidRPr="00BF1C98">
        <w:rPr>
          <w:rFonts w:ascii="Times New Roman" w:eastAsia="Times New Roman" w:hAnsi="Times New Roman"/>
          <w:sz w:val="24"/>
          <w:szCs w:val="24"/>
        </w:rPr>
        <w:t>tööjõukuludeks 4,3 miljonit eurot - õpetajate töötasudeks tavaõppes 3,13 miljonit eurot, õpetajate töötasudeks HEV laste õppes 0,97 miljonit eurot ja 0,2 miljonit eurot tegevjuhtkonna töötasudeks;</w:t>
      </w:r>
    </w:p>
    <w:p w14:paraId="05C9F1E7" w14:textId="77777777" w:rsidR="00BF1C98" w:rsidRPr="00BF1C98" w:rsidRDefault="00BF1C98" w:rsidP="00BF1C98">
      <w:pPr>
        <w:numPr>
          <w:ilvl w:val="0"/>
          <w:numId w:val="6"/>
        </w:numPr>
        <w:autoSpaceDE w:val="0"/>
        <w:autoSpaceDN w:val="0"/>
        <w:adjustRightInd w:val="0"/>
        <w:spacing w:before="0" w:after="0"/>
        <w:ind w:left="284" w:hanging="284"/>
        <w:contextualSpacing/>
        <w:jc w:val="both"/>
        <w:rPr>
          <w:rFonts w:ascii="Times New Roman" w:eastAsia="Times New Roman" w:hAnsi="Times New Roman"/>
          <w:sz w:val="24"/>
          <w:szCs w:val="24"/>
        </w:rPr>
      </w:pPr>
      <w:r w:rsidRPr="00BF1C98">
        <w:rPr>
          <w:rFonts w:ascii="Times New Roman" w:eastAsia="Times New Roman" w:hAnsi="Times New Roman"/>
          <w:sz w:val="24"/>
          <w:szCs w:val="24"/>
        </w:rPr>
        <w:t>õppetööd toetavateks tegevusteks 0,68 miljonit eurot.</w:t>
      </w:r>
    </w:p>
    <w:p w14:paraId="2F51E763"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p>
    <w:p w14:paraId="74268AD7"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r w:rsidRPr="00BF1C98">
        <w:rPr>
          <w:rFonts w:ascii="Times New Roman" w:eastAsia="Times New Roman" w:hAnsi="Times New Roman"/>
          <w:sz w:val="24"/>
          <w:szCs w:val="24"/>
        </w:rPr>
        <w:t>Riigipoolne haridustoetus on otseselt seotud Põlva valla koolides õppivate õpilaste arvuga ehk mida vähem õpilasi seda väiksem on riigipoolne tugi. Toetusfondi rahastus õpetajate ja koolide tegevjuhtkondade palgakuludeks ei kata juba täna haridusasutuste koosseisude ja palgaandmete alusel arvestatud vastavaid kulusid. Puudujääk on 0,5 miljonit eurot - õpetajate töötasud ületavad toetusfondi eraldist 0,37 miljoni euro võrra ning koolide direktorite ja õppealajuhatajate töötasud 0,13 miljoni euro võrra. Põlva valla koolide 24,35 tugispetsialisti ametikoha tööjõukulu kaetakse täielikult valla omavahenditest, eelarveaastaks on selleks planeeritud 0,7 miljonit eurot. Tulenevalt riiklikult kehtestatavast õpetajate töötasu alammäärast, millega on seotud Põlva valla haridusasutustes töötavate tugispetsialistide töötasu, kasvavad tööjõukulud igal aastal, olenemata sellest, et õpilasi jääb üldhariduskoolides vähemaks.</w:t>
      </w:r>
    </w:p>
    <w:p w14:paraId="05A95E0F"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r w:rsidRPr="00BF1C98">
        <w:rPr>
          <w:rFonts w:ascii="Times New Roman" w:eastAsia="Times New Roman" w:hAnsi="Times New Roman"/>
          <w:sz w:val="24"/>
          <w:szCs w:val="24"/>
        </w:rPr>
        <w:t>Riigi poolt antava haridustoetuse tegelik jaotumine valla koolide vahel on esitatud tabelis 4. Koolide eelarvesse arvestatud summad on jagatud õpilaste arvuga ja tulemustes on näha väga suured kõikumised, sest õpilaste ja õpetajate suhtarv on kooliti väga erinev.</w:t>
      </w:r>
    </w:p>
    <w:p w14:paraId="4D8A13FB"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p>
    <w:tbl>
      <w:tblPr>
        <w:tblW w:w="9874" w:type="dxa"/>
        <w:tblCellMar>
          <w:left w:w="70" w:type="dxa"/>
          <w:right w:w="70" w:type="dxa"/>
        </w:tblCellMar>
        <w:tblLook w:val="04A0" w:firstRow="1" w:lastRow="0" w:firstColumn="1" w:lastColumn="0" w:noHBand="0" w:noVBand="1"/>
      </w:tblPr>
      <w:tblGrid>
        <w:gridCol w:w="2080"/>
        <w:gridCol w:w="1130"/>
        <w:gridCol w:w="1260"/>
        <w:gridCol w:w="1527"/>
        <w:gridCol w:w="1130"/>
        <w:gridCol w:w="1220"/>
        <w:gridCol w:w="1527"/>
      </w:tblGrid>
      <w:tr w:rsidR="00BF1C98" w:rsidRPr="00BF1C98" w14:paraId="14C27CFC" w14:textId="77777777" w:rsidTr="00EE392F">
        <w:trPr>
          <w:trHeight w:val="375"/>
        </w:trPr>
        <w:tc>
          <w:tcPr>
            <w:tcW w:w="2080" w:type="dxa"/>
            <w:tcBorders>
              <w:top w:val="single" w:sz="4" w:space="0" w:color="auto"/>
              <w:left w:val="single" w:sz="4" w:space="0" w:color="auto"/>
              <w:bottom w:val="single" w:sz="4" w:space="0" w:color="auto"/>
              <w:right w:val="nil"/>
            </w:tcBorders>
            <w:shd w:val="clear" w:color="auto" w:fill="auto"/>
            <w:noWrap/>
            <w:vAlign w:val="bottom"/>
            <w:hideMark/>
          </w:tcPr>
          <w:p w14:paraId="452D564E"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 </w:t>
            </w:r>
          </w:p>
        </w:tc>
        <w:tc>
          <w:tcPr>
            <w:tcW w:w="391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4CB2B" w14:textId="77777777" w:rsidR="00BF1C98" w:rsidRPr="00BF1C98" w:rsidRDefault="00BF1C98" w:rsidP="00BF1C98">
            <w:pPr>
              <w:spacing w:before="0" w:after="0"/>
              <w:jc w:val="center"/>
              <w:rPr>
                <w:rFonts w:ascii="Times New Roman" w:eastAsia="Times New Roman" w:hAnsi="Times New Roman"/>
                <w:color w:val="000000"/>
                <w:sz w:val="28"/>
                <w:szCs w:val="28"/>
                <w:lang w:eastAsia="et-EE"/>
              </w:rPr>
            </w:pPr>
            <w:r w:rsidRPr="00BF1C98">
              <w:rPr>
                <w:rFonts w:ascii="Times New Roman" w:eastAsia="Times New Roman" w:hAnsi="Times New Roman"/>
                <w:color w:val="000000"/>
                <w:sz w:val="28"/>
                <w:szCs w:val="28"/>
                <w:lang w:eastAsia="et-EE"/>
              </w:rPr>
              <w:t>2023</w:t>
            </w:r>
          </w:p>
        </w:tc>
        <w:tc>
          <w:tcPr>
            <w:tcW w:w="3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0332DA" w14:textId="77777777" w:rsidR="00BF1C98" w:rsidRPr="00BF1C98" w:rsidRDefault="00BF1C98" w:rsidP="00BF1C98">
            <w:pPr>
              <w:spacing w:before="0" w:after="0"/>
              <w:jc w:val="center"/>
              <w:rPr>
                <w:rFonts w:ascii="Times New Roman" w:eastAsia="Times New Roman" w:hAnsi="Times New Roman"/>
                <w:color w:val="000000"/>
                <w:sz w:val="28"/>
                <w:szCs w:val="28"/>
                <w:lang w:eastAsia="et-EE"/>
              </w:rPr>
            </w:pPr>
            <w:r w:rsidRPr="00BF1C98">
              <w:rPr>
                <w:rFonts w:ascii="Times New Roman" w:eastAsia="Times New Roman" w:hAnsi="Times New Roman"/>
                <w:color w:val="000000"/>
                <w:sz w:val="28"/>
                <w:szCs w:val="28"/>
                <w:lang w:eastAsia="et-EE"/>
              </w:rPr>
              <w:t>2024</w:t>
            </w:r>
          </w:p>
        </w:tc>
      </w:tr>
      <w:tr w:rsidR="00BF1C98" w:rsidRPr="00BF1C98" w14:paraId="22302057" w14:textId="77777777" w:rsidTr="00EE392F">
        <w:trPr>
          <w:trHeight w:val="2205"/>
        </w:trPr>
        <w:tc>
          <w:tcPr>
            <w:tcW w:w="2080" w:type="dxa"/>
            <w:tcBorders>
              <w:top w:val="nil"/>
              <w:left w:val="single" w:sz="4" w:space="0" w:color="auto"/>
              <w:bottom w:val="single" w:sz="4" w:space="0" w:color="auto"/>
              <w:right w:val="nil"/>
            </w:tcBorders>
            <w:shd w:val="clear" w:color="auto" w:fill="auto"/>
            <w:noWrap/>
            <w:vAlign w:val="bottom"/>
            <w:hideMark/>
          </w:tcPr>
          <w:p w14:paraId="04419456"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 </w:t>
            </w:r>
          </w:p>
        </w:tc>
        <w:tc>
          <w:tcPr>
            <w:tcW w:w="1130" w:type="dxa"/>
            <w:tcBorders>
              <w:top w:val="nil"/>
              <w:left w:val="single" w:sz="4" w:space="0" w:color="auto"/>
              <w:bottom w:val="single" w:sz="4" w:space="0" w:color="auto"/>
              <w:right w:val="single" w:sz="4" w:space="0" w:color="auto"/>
            </w:tcBorders>
            <w:shd w:val="clear" w:color="auto" w:fill="auto"/>
            <w:vAlign w:val="bottom"/>
            <w:hideMark/>
          </w:tcPr>
          <w:p w14:paraId="62E450FA" w14:textId="77777777" w:rsidR="00BF1C98" w:rsidRPr="00BF1C98" w:rsidRDefault="00BF1C98" w:rsidP="00BF1C98">
            <w:pPr>
              <w:spacing w:before="0" w:after="0"/>
              <w:jc w:val="center"/>
              <w:rPr>
                <w:rFonts w:ascii="Times New Roman" w:eastAsia="Times New Roman" w:hAnsi="Times New Roman"/>
                <w:color w:val="000000"/>
                <w:lang w:eastAsia="et-EE"/>
              </w:rPr>
            </w:pPr>
            <w:r w:rsidRPr="00BF1C98">
              <w:rPr>
                <w:rFonts w:ascii="Times New Roman" w:eastAsia="Times New Roman" w:hAnsi="Times New Roman"/>
                <w:color w:val="000000"/>
                <w:lang w:eastAsia="et-EE"/>
              </w:rPr>
              <w:t>õpilaste arv 10.11.2022</w:t>
            </w:r>
          </w:p>
        </w:tc>
        <w:tc>
          <w:tcPr>
            <w:tcW w:w="1260" w:type="dxa"/>
            <w:tcBorders>
              <w:top w:val="nil"/>
              <w:left w:val="nil"/>
              <w:bottom w:val="single" w:sz="4" w:space="0" w:color="auto"/>
              <w:right w:val="single" w:sz="4" w:space="0" w:color="auto"/>
            </w:tcBorders>
            <w:shd w:val="clear" w:color="auto" w:fill="auto"/>
            <w:vAlign w:val="bottom"/>
            <w:hideMark/>
          </w:tcPr>
          <w:p w14:paraId="6C036753" w14:textId="1FD6741C"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kooli eelarves</w:t>
            </w:r>
            <w:r w:rsidR="006E188D">
              <w:rPr>
                <w:rFonts w:ascii="Times New Roman" w:eastAsia="Times New Roman" w:hAnsi="Times New Roman"/>
                <w:color w:val="000000"/>
                <w:sz w:val="24"/>
                <w:szCs w:val="24"/>
                <w:lang w:eastAsia="et-EE"/>
              </w:rPr>
              <w:t>se</w:t>
            </w:r>
            <w:r w:rsidRPr="00BF1C98">
              <w:rPr>
                <w:rFonts w:ascii="Times New Roman" w:eastAsia="Times New Roman" w:hAnsi="Times New Roman"/>
                <w:color w:val="000000"/>
                <w:sz w:val="24"/>
                <w:szCs w:val="24"/>
                <w:lang w:eastAsia="et-EE"/>
              </w:rPr>
              <w:t xml:space="preserve"> tegelikult arvestatud õpetajate tööjõukulu õpilase kohta</w:t>
            </w:r>
          </w:p>
        </w:tc>
        <w:tc>
          <w:tcPr>
            <w:tcW w:w="1527" w:type="dxa"/>
            <w:tcBorders>
              <w:top w:val="nil"/>
              <w:left w:val="nil"/>
              <w:bottom w:val="single" w:sz="4" w:space="0" w:color="auto"/>
              <w:right w:val="single" w:sz="4" w:space="0" w:color="auto"/>
            </w:tcBorders>
            <w:shd w:val="clear" w:color="auto" w:fill="auto"/>
            <w:vAlign w:val="bottom"/>
            <w:hideMark/>
          </w:tcPr>
          <w:p w14:paraId="599FD98E"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riikliku haridustoetuse valemi alusel arvestuslik õpetajate tööjõukulu õpilase kohta</w:t>
            </w:r>
          </w:p>
        </w:tc>
        <w:tc>
          <w:tcPr>
            <w:tcW w:w="1130" w:type="dxa"/>
            <w:tcBorders>
              <w:top w:val="nil"/>
              <w:left w:val="nil"/>
              <w:bottom w:val="single" w:sz="4" w:space="0" w:color="auto"/>
              <w:right w:val="single" w:sz="4" w:space="0" w:color="auto"/>
            </w:tcBorders>
            <w:shd w:val="clear" w:color="auto" w:fill="auto"/>
            <w:vAlign w:val="bottom"/>
            <w:hideMark/>
          </w:tcPr>
          <w:p w14:paraId="646A06E8" w14:textId="77777777" w:rsidR="00BF1C98" w:rsidRPr="00BF1C98" w:rsidRDefault="00BF1C98" w:rsidP="00BF1C98">
            <w:pPr>
              <w:spacing w:before="0" w:after="0"/>
              <w:jc w:val="center"/>
              <w:rPr>
                <w:rFonts w:ascii="Times New Roman" w:eastAsia="Times New Roman" w:hAnsi="Times New Roman"/>
                <w:color w:val="000000"/>
                <w:lang w:eastAsia="et-EE"/>
              </w:rPr>
            </w:pPr>
            <w:r w:rsidRPr="00BF1C98">
              <w:rPr>
                <w:rFonts w:ascii="Times New Roman" w:eastAsia="Times New Roman" w:hAnsi="Times New Roman"/>
                <w:color w:val="000000"/>
                <w:lang w:eastAsia="et-EE"/>
              </w:rPr>
              <w:t>õpilaste arv 10.11.2023</w:t>
            </w:r>
          </w:p>
        </w:tc>
        <w:tc>
          <w:tcPr>
            <w:tcW w:w="1220" w:type="dxa"/>
            <w:tcBorders>
              <w:top w:val="nil"/>
              <w:left w:val="nil"/>
              <w:bottom w:val="single" w:sz="4" w:space="0" w:color="auto"/>
              <w:right w:val="single" w:sz="4" w:space="0" w:color="auto"/>
            </w:tcBorders>
            <w:shd w:val="clear" w:color="auto" w:fill="auto"/>
            <w:vAlign w:val="bottom"/>
            <w:hideMark/>
          </w:tcPr>
          <w:p w14:paraId="5297E8D1" w14:textId="5530BDBB"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kooli eelarves</w:t>
            </w:r>
            <w:r w:rsidR="006E188D">
              <w:rPr>
                <w:rFonts w:ascii="Times New Roman" w:eastAsia="Times New Roman" w:hAnsi="Times New Roman"/>
                <w:color w:val="000000"/>
                <w:sz w:val="24"/>
                <w:szCs w:val="24"/>
                <w:lang w:eastAsia="et-EE"/>
              </w:rPr>
              <w:t>se</w:t>
            </w:r>
            <w:r w:rsidRPr="00BF1C98">
              <w:rPr>
                <w:rFonts w:ascii="Times New Roman" w:eastAsia="Times New Roman" w:hAnsi="Times New Roman"/>
                <w:color w:val="000000"/>
                <w:sz w:val="24"/>
                <w:szCs w:val="24"/>
                <w:lang w:eastAsia="et-EE"/>
              </w:rPr>
              <w:t xml:space="preserve"> tegelikult arvestatud õpetajate tööjõukulu õpilase kohta</w:t>
            </w:r>
          </w:p>
        </w:tc>
        <w:tc>
          <w:tcPr>
            <w:tcW w:w="1527" w:type="dxa"/>
            <w:tcBorders>
              <w:top w:val="nil"/>
              <w:left w:val="nil"/>
              <w:bottom w:val="single" w:sz="4" w:space="0" w:color="auto"/>
              <w:right w:val="single" w:sz="4" w:space="0" w:color="auto"/>
            </w:tcBorders>
            <w:shd w:val="clear" w:color="auto" w:fill="auto"/>
            <w:vAlign w:val="bottom"/>
            <w:hideMark/>
          </w:tcPr>
          <w:p w14:paraId="28CB8167" w14:textId="77777777" w:rsidR="00BF1C98" w:rsidRPr="00BF1C98" w:rsidRDefault="00BF1C98" w:rsidP="00BF1C98">
            <w:pPr>
              <w:spacing w:before="0" w:after="0"/>
              <w:jc w:val="center"/>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riikliku haridustoetuse valemi alusel arvestuslik õpetajate tööjõukulu õpilase kohta</w:t>
            </w:r>
          </w:p>
        </w:tc>
      </w:tr>
      <w:tr w:rsidR="00BF1C98" w:rsidRPr="00BF1C98" w14:paraId="432803CB"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2B556DDE"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Põlva Roosi Kool</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0764A356"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25</w:t>
            </w:r>
          </w:p>
        </w:tc>
        <w:tc>
          <w:tcPr>
            <w:tcW w:w="1260" w:type="dxa"/>
            <w:tcBorders>
              <w:top w:val="nil"/>
              <w:left w:val="nil"/>
              <w:bottom w:val="single" w:sz="4" w:space="0" w:color="auto"/>
              <w:right w:val="single" w:sz="4" w:space="0" w:color="auto"/>
            </w:tcBorders>
            <w:shd w:val="clear" w:color="auto" w:fill="auto"/>
            <w:noWrap/>
            <w:vAlign w:val="bottom"/>
            <w:hideMark/>
          </w:tcPr>
          <w:p w14:paraId="3ADACADF"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6 069</w:t>
            </w:r>
          </w:p>
        </w:tc>
        <w:tc>
          <w:tcPr>
            <w:tcW w:w="1527" w:type="dxa"/>
            <w:tcBorders>
              <w:top w:val="nil"/>
              <w:left w:val="nil"/>
              <w:bottom w:val="single" w:sz="4" w:space="0" w:color="auto"/>
              <w:right w:val="single" w:sz="4" w:space="0" w:color="auto"/>
            </w:tcBorders>
            <w:shd w:val="clear" w:color="auto" w:fill="auto"/>
            <w:noWrap/>
            <w:vAlign w:val="bottom"/>
            <w:hideMark/>
          </w:tcPr>
          <w:p w14:paraId="76A5A26D"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9 387</w:t>
            </w:r>
          </w:p>
        </w:tc>
        <w:tc>
          <w:tcPr>
            <w:tcW w:w="1130" w:type="dxa"/>
            <w:tcBorders>
              <w:top w:val="nil"/>
              <w:left w:val="nil"/>
              <w:bottom w:val="single" w:sz="4" w:space="0" w:color="auto"/>
              <w:right w:val="single" w:sz="4" w:space="0" w:color="auto"/>
            </w:tcBorders>
            <w:shd w:val="clear" w:color="auto" w:fill="auto"/>
            <w:noWrap/>
            <w:vAlign w:val="bottom"/>
            <w:hideMark/>
          </w:tcPr>
          <w:p w14:paraId="4B55327F"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24</w:t>
            </w:r>
          </w:p>
        </w:tc>
        <w:tc>
          <w:tcPr>
            <w:tcW w:w="1220" w:type="dxa"/>
            <w:tcBorders>
              <w:top w:val="nil"/>
              <w:left w:val="nil"/>
              <w:bottom w:val="single" w:sz="4" w:space="0" w:color="auto"/>
              <w:right w:val="single" w:sz="4" w:space="0" w:color="auto"/>
            </w:tcBorders>
            <w:shd w:val="clear" w:color="auto" w:fill="auto"/>
            <w:noWrap/>
            <w:vAlign w:val="bottom"/>
            <w:hideMark/>
          </w:tcPr>
          <w:p w14:paraId="1E7F1891"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6849</w:t>
            </w:r>
          </w:p>
        </w:tc>
        <w:tc>
          <w:tcPr>
            <w:tcW w:w="1527" w:type="dxa"/>
            <w:tcBorders>
              <w:top w:val="nil"/>
              <w:left w:val="nil"/>
              <w:bottom w:val="single" w:sz="4" w:space="0" w:color="auto"/>
              <w:right w:val="single" w:sz="4" w:space="0" w:color="auto"/>
            </w:tcBorders>
            <w:shd w:val="clear" w:color="auto" w:fill="auto"/>
            <w:noWrap/>
            <w:vAlign w:val="bottom"/>
            <w:hideMark/>
          </w:tcPr>
          <w:p w14:paraId="0CDE31C5"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10008</w:t>
            </w:r>
          </w:p>
        </w:tc>
      </w:tr>
      <w:tr w:rsidR="00BF1C98" w:rsidRPr="00BF1C98" w14:paraId="4BA62E50"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7126698C"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Ahja Kool</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9AC01CA"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47</w:t>
            </w:r>
          </w:p>
        </w:tc>
        <w:tc>
          <w:tcPr>
            <w:tcW w:w="1260" w:type="dxa"/>
            <w:tcBorders>
              <w:top w:val="nil"/>
              <w:left w:val="nil"/>
              <w:bottom w:val="single" w:sz="4" w:space="0" w:color="auto"/>
              <w:right w:val="single" w:sz="4" w:space="0" w:color="auto"/>
            </w:tcBorders>
            <w:shd w:val="clear" w:color="auto" w:fill="auto"/>
            <w:noWrap/>
            <w:vAlign w:val="bottom"/>
            <w:hideMark/>
          </w:tcPr>
          <w:p w14:paraId="06CD8BD0"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6 450</w:t>
            </w:r>
          </w:p>
        </w:tc>
        <w:tc>
          <w:tcPr>
            <w:tcW w:w="1527" w:type="dxa"/>
            <w:tcBorders>
              <w:top w:val="nil"/>
              <w:left w:val="nil"/>
              <w:bottom w:val="single" w:sz="4" w:space="0" w:color="auto"/>
              <w:right w:val="single" w:sz="4" w:space="0" w:color="auto"/>
            </w:tcBorders>
            <w:shd w:val="clear" w:color="auto" w:fill="auto"/>
            <w:noWrap/>
            <w:vAlign w:val="bottom"/>
            <w:hideMark/>
          </w:tcPr>
          <w:p w14:paraId="16794D7B"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3 914</w:t>
            </w:r>
          </w:p>
        </w:tc>
        <w:tc>
          <w:tcPr>
            <w:tcW w:w="1130" w:type="dxa"/>
            <w:tcBorders>
              <w:top w:val="nil"/>
              <w:left w:val="nil"/>
              <w:bottom w:val="single" w:sz="4" w:space="0" w:color="auto"/>
              <w:right w:val="single" w:sz="4" w:space="0" w:color="auto"/>
            </w:tcBorders>
            <w:shd w:val="clear" w:color="auto" w:fill="auto"/>
            <w:noWrap/>
            <w:vAlign w:val="bottom"/>
            <w:hideMark/>
          </w:tcPr>
          <w:p w14:paraId="469E33E3"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54</w:t>
            </w:r>
          </w:p>
        </w:tc>
        <w:tc>
          <w:tcPr>
            <w:tcW w:w="1220" w:type="dxa"/>
            <w:tcBorders>
              <w:top w:val="nil"/>
              <w:left w:val="nil"/>
              <w:bottom w:val="single" w:sz="4" w:space="0" w:color="auto"/>
              <w:right w:val="single" w:sz="4" w:space="0" w:color="auto"/>
            </w:tcBorders>
            <w:shd w:val="clear" w:color="auto" w:fill="auto"/>
            <w:noWrap/>
            <w:vAlign w:val="bottom"/>
            <w:hideMark/>
          </w:tcPr>
          <w:p w14:paraId="3E395AE4" w14:textId="77777777" w:rsidR="00BF1C98" w:rsidRPr="00BF1C98" w:rsidRDefault="00BF1C98" w:rsidP="00BF1C98">
            <w:pPr>
              <w:spacing w:before="0" w:after="0"/>
              <w:jc w:val="right"/>
              <w:rPr>
                <w:rFonts w:ascii="Times New Roman" w:eastAsia="Times New Roman" w:hAnsi="Times New Roman"/>
                <w:b/>
                <w:bCs/>
                <w:color w:val="000000"/>
                <w:sz w:val="24"/>
                <w:szCs w:val="24"/>
                <w:lang w:eastAsia="et-EE"/>
              </w:rPr>
            </w:pPr>
            <w:r w:rsidRPr="00BF1C98">
              <w:rPr>
                <w:rFonts w:ascii="Times New Roman" w:eastAsia="Times New Roman" w:hAnsi="Times New Roman"/>
                <w:b/>
                <w:bCs/>
                <w:color w:val="000000"/>
                <w:sz w:val="24"/>
                <w:szCs w:val="24"/>
                <w:lang w:eastAsia="et-EE"/>
              </w:rPr>
              <w:t>6776</w:t>
            </w:r>
          </w:p>
        </w:tc>
        <w:tc>
          <w:tcPr>
            <w:tcW w:w="1527" w:type="dxa"/>
            <w:tcBorders>
              <w:top w:val="nil"/>
              <w:left w:val="nil"/>
              <w:bottom w:val="single" w:sz="4" w:space="0" w:color="auto"/>
              <w:right w:val="single" w:sz="4" w:space="0" w:color="auto"/>
            </w:tcBorders>
            <w:shd w:val="clear" w:color="auto" w:fill="auto"/>
            <w:noWrap/>
            <w:vAlign w:val="bottom"/>
            <w:hideMark/>
          </w:tcPr>
          <w:p w14:paraId="3960A4FC"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4149</w:t>
            </w:r>
          </w:p>
        </w:tc>
      </w:tr>
      <w:tr w:rsidR="00BF1C98" w:rsidRPr="00BF1C98" w14:paraId="035E2E76"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414B99F0"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Mooste Mõisakool</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0C5D7517"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107</w:t>
            </w:r>
          </w:p>
        </w:tc>
        <w:tc>
          <w:tcPr>
            <w:tcW w:w="1260" w:type="dxa"/>
            <w:tcBorders>
              <w:top w:val="nil"/>
              <w:left w:val="nil"/>
              <w:bottom w:val="single" w:sz="4" w:space="0" w:color="auto"/>
              <w:right w:val="single" w:sz="4" w:space="0" w:color="auto"/>
            </w:tcBorders>
            <w:shd w:val="clear" w:color="auto" w:fill="auto"/>
            <w:noWrap/>
            <w:vAlign w:val="bottom"/>
            <w:hideMark/>
          </w:tcPr>
          <w:p w14:paraId="7861B238"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3 778</w:t>
            </w:r>
          </w:p>
        </w:tc>
        <w:tc>
          <w:tcPr>
            <w:tcW w:w="1527" w:type="dxa"/>
            <w:tcBorders>
              <w:top w:val="nil"/>
              <w:left w:val="nil"/>
              <w:bottom w:val="single" w:sz="4" w:space="0" w:color="auto"/>
              <w:right w:val="single" w:sz="4" w:space="0" w:color="auto"/>
            </w:tcBorders>
            <w:shd w:val="clear" w:color="auto" w:fill="auto"/>
            <w:noWrap/>
            <w:vAlign w:val="bottom"/>
            <w:hideMark/>
          </w:tcPr>
          <w:p w14:paraId="56FEF764"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3 480</w:t>
            </w:r>
          </w:p>
        </w:tc>
        <w:tc>
          <w:tcPr>
            <w:tcW w:w="1130" w:type="dxa"/>
            <w:tcBorders>
              <w:top w:val="nil"/>
              <w:left w:val="nil"/>
              <w:bottom w:val="single" w:sz="4" w:space="0" w:color="auto"/>
              <w:right w:val="single" w:sz="4" w:space="0" w:color="auto"/>
            </w:tcBorders>
            <w:shd w:val="clear" w:color="auto" w:fill="auto"/>
            <w:noWrap/>
            <w:vAlign w:val="bottom"/>
            <w:hideMark/>
          </w:tcPr>
          <w:p w14:paraId="0E65AAA5"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101</w:t>
            </w:r>
          </w:p>
        </w:tc>
        <w:tc>
          <w:tcPr>
            <w:tcW w:w="1220" w:type="dxa"/>
            <w:tcBorders>
              <w:top w:val="nil"/>
              <w:left w:val="nil"/>
              <w:bottom w:val="single" w:sz="4" w:space="0" w:color="auto"/>
              <w:right w:val="single" w:sz="4" w:space="0" w:color="auto"/>
            </w:tcBorders>
            <w:shd w:val="clear" w:color="auto" w:fill="auto"/>
            <w:noWrap/>
            <w:vAlign w:val="bottom"/>
            <w:hideMark/>
          </w:tcPr>
          <w:p w14:paraId="6D504452"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4571</w:t>
            </w:r>
          </w:p>
        </w:tc>
        <w:tc>
          <w:tcPr>
            <w:tcW w:w="1527" w:type="dxa"/>
            <w:tcBorders>
              <w:top w:val="nil"/>
              <w:left w:val="nil"/>
              <w:bottom w:val="single" w:sz="4" w:space="0" w:color="auto"/>
              <w:right w:val="single" w:sz="4" w:space="0" w:color="auto"/>
            </w:tcBorders>
            <w:shd w:val="clear" w:color="auto" w:fill="auto"/>
            <w:noWrap/>
            <w:vAlign w:val="bottom"/>
            <w:hideMark/>
          </w:tcPr>
          <w:p w14:paraId="3B59E976"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3811</w:t>
            </w:r>
          </w:p>
        </w:tc>
      </w:tr>
      <w:tr w:rsidR="00BF1C98" w:rsidRPr="00BF1C98" w14:paraId="52A8C3D8"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4F290922"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Tilsi Põhikool</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745033E4"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71</w:t>
            </w:r>
          </w:p>
        </w:tc>
        <w:tc>
          <w:tcPr>
            <w:tcW w:w="1260" w:type="dxa"/>
            <w:tcBorders>
              <w:top w:val="nil"/>
              <w:left w:val="nil"/>
              <w:bottom w:val="single" w:sz="4" w:space="0" w:color="auto"/>
              <w:right w:val="single" w:sz="4" w:space="0" w:color="auto"/>
            </w:tcBorders>
            <w:shd w:val="clear" w:color="auto" w:fill="auto"/>
            <w:noWrap/>
            <w:vAlign w:val="bottom"/>
            <w:hideMark/>
          </w:tcPr>
          <w:p w14:paraId="43E3AA2A"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4 675</w:t>
            </w:r>
          </w:p>
        </w:tc>
        <w:tc>
          <w:tcPr>
            <w:tcW w:w="1527" w:type="dxa"/>
            <w:tcBorders>
              <w:top w:val="nil"/>
              <w:left w:val="nil"/>
              <w:bottom w:val="single" w:sz="4" w:space="0" w:color="auto"/>
              <w:right w:val="single" w:sz="4" w:space="0" w:color="auto"/>
            </w:tcBorders>
            <w:shd w:val="clear" w:color="auto" w:fill="auto"/>
            <w:noWrap/>
            <w:vAlign w:val="bottom"/>
            <w:hideMark/>
          </w:tcPr>
          <w:p w14:paraId="1003DC4F"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3 669</w:t>
            </w:r>
          </w:p>
        </w:tc>
        <w:tc>
          <w:tcPr>
            <w:tcW w:w="1130" w:type="dxa"/>
            <w:tcBorders>
              <w:top w:val="nil"/>
              <w:left w:val="nil"/>
              <w:bottom w:val="single" w:sz="4" w:space="0" w:color="auto"/>
              <w:right w:val="single" w:sz="4" w:space="0" w:color="auto"/>
            </w:tcBorders>
            <w:shd w:val="clear" w:color="auto" w:fill="auto"/>
            <w:noWrap/>
            <w:vAlign w:val="bottom"/>
            <w:hideMark/>
          </w:tcPr>
          <w:p w14:paraId="7F278E60"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75</w:t>
            </w:r>
          </w:p>
        </w:tc>
        <w:tc>
          <w:tcPr>
            <w:tcW w:w="1220" w:type="dxa"/>
            <w:tcBorders>
              <w:top w:val="nil"/>
              <w:left w:val="nil"/>
              <w:bottom w:val="single" w:sz="4" w:space="0" w:color="auto"/>
              <w:right w:val="single" w:sz="4" w:space="0" w:color="auto"/>
            </w:tcBorders>
            <w:shd w:val="clear" w:color="auto" w:fill="auto"/>
            <w:noWrap/>
            <w:vAlign w:val="bottom"/>
            <w:hideMark/>
          </w:tcPr>
          <w:p w14:paraId="2B8DE440"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4453</w:t>
            </w:r>
          </w:p>
        </w:tc>
        <w:tc>
          <w:tcPr>
            <w:tcW w:w="1527" w:type="dxa"/>
            <w:tcBorders>
              <w:top w:val="nil"/>
              <w:left w:val="nil"/>
              <w:bottom w:val="single" w:sz="4" w:space="0" w:color="auto"/>
              <w:right w:val="single" w:sz="4" w:space="0" w:color="auto"/>
            </w:tcBorders>
            <w:shd w:val="clear" w:color="auto" w:fill="auto"/>
            <w:noWrap/>
            <w:vAlign w:val="bottom"/>
            <w:hideMark/>
          </w:tcPr>
          <w:p w14:paraId="7D7A29F6"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4048</w:t>
            </w:r>
          </w:p>
        </w:tc>
      </w:tr>
      <w:tr w:rsidR="00BF1C98" w:rsidRPr="00BF1C98" w14:paraId="3F4B54A0"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2F6E0A84"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Vastse-Kuuste Kool</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2B9623A6"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95</w:t>
            </w:r>
          </w:p>
        </w:tc>
        <w:tc>
          <w:tcPr>
            <w:tcW w:w="1260" w:type="dxa"/>
            <w:tcBorders>
              <w:top w:val="nil"/>
              <w:left w:val="nil"/>
              <w:bottom w:val="single" w:sz="4" w:space="0" w:color="auto"/>
              <w:right w:val="single" w:sz="4" w:space="0" w:color="auto"/>
            </w:tcBorders>
            <w:shd w:val="clear" w:color="auto" w:fill="auto"/>
            <w:noWrap/>
            <w:vAlign w:val="bottom"/>
            <w:hideMark/>
          </w:tcPr>
          <w:p w14:paraId="39E26BE6"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3 532</w:t>
            </w:r>
          </w:p>
        </w:tc>
        <w:tc>
          <w:tcPr>
            <w:tcW w:w="1527" w:type="dxa"/>
            <w:tcBorders>
              <w:top w:val="nil"/>
              <w:left w:val="nil"/>
              <w:bottom w:val="single" w:sz="4" w:space="0" w:color="auto"/>
              <w:right w:val="single" w:sz="4" w:space="0" w:color="auto"/>
            </w:tcBorders>
            <w:shd w:val="clear" w:color="auto" w:fill="auto"/>
            <w:noWrap/>
            <w:vAlign w:val="bottom"/>
            <w:hideMark/>
          </w:tcPr>
          <w:p w14:paraId="3E52332B"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3 269</w:t>
            </w:r>
          </w:p>
        </w:tc>
        <w:tc>
          <w:tcPr>
            <w:tcW w:w="1130" w:type="dxa"/>
            <w:tcBorders>
              <w:top w:val="nil"/>
              <w:left w:val="nil"/>
              <w:bottom w:val="single" w:sz="4" w:space="0" w:color="auto"/>
              <w:right w:val="single" w:sz="4" w:space="0" w:color="auto"/>
            </w:tcBorders>
            <w:shd w:val="clear" w:color="auto" w:fill="auto"/>
            <w:noWrap/>
            <w:vAlign w:val="bottom"/>
            <w:hideMark/>
          </w:tcPr>
          <w:p w14:paraId="7281BF93"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93</w:t>
            </w:r>
          </w:p>
        </w:tc>
        <w:tc>
          <w:tcPr>
            <w:tcW w:w="1220" w:type="dxa"/>
            <w:tcBorders>
              <w:top w:val="nil"/>
              <w:left w:val="nil"/>
              <w:bottom w:val="single" w:sz="4" w:space="0" w:color="auto"/>
              <w:right w:val="single" w:sz="4" w:space="0" w:color="auto"/>
            </w:tcBorders>
            <w:shd w:val="clear" w:color="auto" w:fill="auto"/>
            <w:noWrap/>
            <w:vAlign w:val="bottom"/>
            <w:hideMark/>
          </w:tcPr>
          <w:p w14:paraId="769F6B20"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3798</w:t>
            </w:r>
          </w:p>
        </w:tc>
        <w:tc>
          <w:tcPr>
            <w:tcW w:w="1527" w:type="dxa"/>
            <w:tcBorders>
              <w:top w:val="nil"/>
              <w:left w:val="nil"/>
              <w:bottom w:val="single" w:sz="4" w:space="0" w:color="auto"/>
              <w:right w:val="single" w:sz="4" w:space="0" w:color="auto"/>
            </w:tcBorders>
            <w:shd w:val="clear" w:color="auto" w:fill="auto"/>
            <w:noWrap/>
            <w:vAlign w:val="bottom"/>
            <w:hideMark/>
          </w:tcPr>
          <w:p w14:paraId="5CDDAD39"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3811</w:t>
            </w:r>
          </w:p>
        </w:tc>
      </w:tr>
      <w:tr w:rsidR="00BF1C98" w:rsidRPr="00BF1C98" w14:paraId="61BB1333"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47FA4DB3"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Põlva Kool</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883A21E"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827</w:t>
            </w:r>
          </w:p>
        </w:tc>
        <w:tc>
          <w:tcPr>
            <w:tcW w:w="1260" w:type="dxa"/>
            <w:tcBorders>
              <w:top w:val="nil"/>
              <w:left w:val="nil"/>
              <w:bottom w:val="single" w:sz="4" w:space="0" w:color="auto"/>
              <w:right w:val="single" w:sz="4" w:space="0" w:color="auto"/>
            </w:tcBorders>
            <w:shd w:val="clear" w:color="auto" w:fill="auto"/>
            <w:noWrap/>
            <w:vAlign w:val="bottom"/>
            <w:hideMark/>
          </w:tcPr>
          <w:p w14:paraId="1CEF4DCA"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3 032</w:t>
            </w:r>
          </w:p>
        </w:tc>
        <w:tc>
          <w:tcPr>
            <w:tcW w:w="1527" w:type="dxa"/>
            <w:tcBorders>
              <w:top w:val="nil"/>
              <w:left w:val="nil"/>
              <w:bottom w:val="single" w:sz="4" w:space="0" w:color="auto"/>
              <w:right w:val="single" w:sz="4" w:space="0" w:color="auto"/>
            </w:tcBorders>
            <w:shd w:val="clear" w:color="auto" w:fill="auto"/>
            <w:noWrap/>
            <w:vAlign w:val="bottom"/>
            <w:hideMark/>
          </w:tcPr>
          <w:p w14:paraId="2387FFA6"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3 341</w:t>
            </w:r>
          </w:p>
        </w:tc>
        <w:tc>
          <w:tcPr>
            <w:tcW w:w="1130" w:type="dxa"/>
            <w:tcBorders>
              <w:top w:val="nil"/>
              <w:left w:val="nil"/>
              <w:bottom w:val="single" w:sz="4" w:space="0" w:color="auto"/>
              <w:right w:val="single" w:sz="4" w:space="0" w:color="auto"/>
            </w:tcBorders>
            <w:shd w:val="clear" w:color="auto" w:fill="auto"/>
            <w:noWrap/>
            <w:vAlign w:val="bottom"/>
            <w:hideMark/>
          </w:tcPr>
          <w:p w14:paraId="33673ECD"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816</w:t>
            </w:r>
          </w:p>
        </w:tc>
        <w:tc>
          <w:tcPr>
            <w:tcW w:w="1220" w:type="dxa"/>
            <w:tcBorders>
              <w:top w:val="nil"/>
              <w:left w:val="nil"/>
              <w:bottom w:val="single" w:sz="4" w:space="0" w:color="auto"/>
              <w:right w:val="single" w:sz="4" w:space="0" w:color="auto"/>
            </w:tcBorders>
            <w:shd w:val="clear" w:color="auto" w:fill="auto"/>
            <w:noWrap/>
            <w:vAlign w:val="bottom"/>
            <w:hideMark/>
          </w:tcPr>
          <w:p w14:paraId="1AE0FA7E"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3413</w:t>
            </w:r>
          </w:p>
        </w:tc>
        <w:tc>
          <w:tcPr>
            <w:tcW w:w="1527" w:type="dxa"/>
            <w:tcBorders>
              <w:top w:val="nil"/>
              <w:left w:val="nil"/>
              <w:bottom w:val="single" w:sz="4" w:space="0" w:color="auto"/>
              <w:right w:val="single" w:sz="4" w:space="0" w:color="auto"/>
            </w:tcBorders>
            <w:shd w:val="clear" w:color="auto" w:fill="auto"/>
            <w:noWrap/>
            <w:vAlign w:val="bottom"/>
            <w:hideMark/>
          </w:tcPr>
          <w:p w14:paraId="43F67A35"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3624</w:t>
            </w:r>
          </w:p>
        </w:tc>
      </w:tr>
      <w:tr w:rsidR="00BF1C98" w:rsidRPr="00BF1C98" w14:paraId="3AB5D335"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60DC8476"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Kauksi Põhikool</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06D28327"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23</w:t>
            </w:r>
          </w:p>
        </w:tc>
        <w:tc>
          <w:tcPr>
            <w:tcW w:w="1260" w:type="dxa"/>
            <w:tcBorders>
              <w:top w:val="nil"/>
              <w:left w:val="nil"/>
              <w:bottom w:val="single" w:sz="4" w:space="0" w:color="auto"/>
              <w:right w:val="single" w:sz="4" w:space="0" w:color="auto"/>
            </w:tcBorders>
            <w:shd w:val="clear" w:color="auto" w:fill="auto"/>
            <w:noWrap/>
            <w:vAlign w:val="bottom"/>
            <w:hideMark/>
          </w:tcPr>
          <w:p w14:paraId="54FE324E"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6 911</w:t>
            </w:r>
          </w:p>
        </w:tc>
        <w:tc>
          <w:tcPr>
            <w:tcW w:w="1527" w:type="dxa"/>
            <w:tcBorders>
              <w:top w:val="nil"/>
              <w:left w:val="nil"/>
              <w:bottom w:val="single" w:sz="4" w:space="0" w:color="auto"/>
              <w:right w:val="single" w:sz="4" w:space="0" w:color="auto"/>
            </w:tcBorders>
            <w:shd w:val="clear" w:color="auto" w:fill="auto"/>
            <w:noWrap/>
            <w:vAlign w:val="bottom"/>
            <w:hideMark/>
          </w:tcPr>
          <w:p w14:paraId="36DCAA96"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2 957</w:t>
            </w:r>
          </w:p>
        </w:tc>
        <w:tc>
          <w:tcPr>
            <w:tcW w:w="1130" w:type="dxa"/>
            <w:tcBorders>
              <w:top w:val="nil"/>
              <w:left w:val="nil"/>
              <w:bottom w:val="single" w:sz="4" w:space="0" w:color="auto"/>
              <w:right w:val="single" w:sz="4" w:space="0" w:color="auto"/>
            </w:tcBorders>
            <w:shd w:val="clear" w:color="auto" w:fill="auto"/>
            <w:noWrap/>
            <w:vAlign w:val="bottom"/>
            <w:hideMark/>
          </w:tcPr>
          <w:p w14:paraId="4A890493"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 </w:t>
            </w:r>
          </w:p>
        </w:tc>
        <w:tc>
          <w:tcPr>
            <w:tcW w:w="1220" w:type="dxa"/>
            <w:tcBorders>
              <w:top w:val="nil"/>
              <w:left w:val="nil"/>
              <w:bottom w:val="single" w:sz="4" w:space="0" w:color="auto"/>
              <w:right w:val="single" w:sz="4" w:space="0" w:color="auto"/>
            </w:tcBorders>
            <w:shd w:val="clear" w:color="auto" w:fill="auto"/>
            <w:noWrap/>
            <w:vAlign w:val="bottom"/>
            <w:hideMark/>
          </w:tcPr>
          <w:p w14:paraId="05814B34"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 </w:t>
            </w:r>
          </w:p>
        </w:tc>
        <w:tc>
          <w:tcPr>
            <w:tcW w:w="1527" w:type="dxa"/>
            <w:tcBorders>
              <w:top w:val="nil"/>
              <w:left w:val="nil"/>
              <w:bottom w:val="single" w:sz="4" w:space="0" w:color="auto"/>
              <w:right w:val="single" w:sz="4" w:space="0" w:color="auto"/>
            </w:tcBorders>
            <w:shd w:val="clear" w:color="auto" w:fill="auto"/>
            <w:noWrap/>
            <w:vAlign w:val="bottom"/>
            <w:hideMark/>
          </w:tcPr>
          <w:p w14:paraId="4C2ECE86" w14:textId="77777777" w:rsidR="00BF1C98" w:rsidRPr="00BF1C98" w:rsidRDefault="00BF1C98" w:rsidP="00BF1C98">
            <w:pPr>
              <w:spacing w:before="0" w:after="0"/>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 </w:t>
            </w:r>
          </w:p>
        </w:tc>
      </w:tr>
      <w:tr w:rsidR="00BF1C98" w:rsidRPr="00BF1C98" w14:paraId="14EEC76D" w14:textId="77777777" w:rsidTr="00EE392F">
        <w:trPr>
          <w:trHeight w:val="315"/>
        </w:trPr>
        <w:tc>
          <w:tcPr>
            <w:tcW w:w="2080" w:type="dxa"/>
            <w:tcBorders>
              <w:top w:val="nil"/>
              <w:left w:val="single" w:sz="4" w:space="0" w:color="auto"/>
              <w:bottom w:val="single" w:sz="4" w:space="0" w:color="auto"/>
              <w:right w:val="nil"/>
            </w:tcBorders>
            <w:shd w:val="clear" w:color="auto" w:fill="auto"/>
            <w:noWrap/>
            <w:vAlign w:val="bottom"/>
            <w:hideMark/>
          </w:tcPr>
          <w:p w14:paraId="6C745AA3"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Põlva vald</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46C61CDF"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1195</w:t>
            </w:r>
          </w:p>
        </w:tc>
        <w:tc>
          <w:tcPr>
            <w:tcW w:w="1260" w:type="dxa"/>
            <w:tcBorders>
              <w:top w:val="nil"/>
              <w:left w:val="nil"/>
              <w:bottom w:val="single" w:sz="4" w:space="0" w:color="auto"/>
              <w:right w:val="single" w:sz="4" w:space="0" w:color="auto"/>
            </w:tcBorders>
            <w:shd w:val="clear" w:color="auto" w:fill="auto"/>
            <w:noWrap/>
            <w:vAlign w:val="bottom"/>
            <w:hideMark/>
          </w:tcPr>
          <w:p w14:paraId="394E6204"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3 509</w:t>
            </w:r>
          </w:p>
        </w:tc>
        <w:tc>
          <w:tcPr>
            <w:tcW w:w="1527" w:type="dxa"/>
            <w:tcBorders>
              <w:top w:val="nil"/>
              <w:left w:val="nil"/>
              <w:bottom w:val="single" w:sz="4" w:space="0" w:color="auto"/>
              <w:right w:val="single" w:sz="4" w:space="0" w:color="auto"/>
            </w:tcBorders>
            <w:shd w:val="clear" w:color="auto" w:fill="auto"/>
            <w:noWrap/>
            <w:vAlign w:val="bottom"/>
            <w:hideMark/>
          </w:tcPr>
          <w:p w14:paraId="0F13067A"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3 509</w:t>
            </w:r>
          </w:p>
        </w:tc>
        <w:tc>
          <w:tcPr>
            <w:tcW w:w="1130" w:type="dxa"/>
            <w:tcBorders>
              <w:top w:val="nil"/>
              <w:left w:val="nil"/>
              <w:bottom w:val="single" w:sz="4" w:space="0" w:color="auto"/>
              <w:right w:val="single" w:sz="4" w:space="0" w:color="auto"/>
            </w:tcBorders>
            <w:shd w:val="clear" w:color="auto" w:fill="auto"/>
            <w:noWrap/>
            <w:vAlign w:val="bottom"/>
            <w:hideMark/>
          </w:tcPr>
          <w:p w14:paraId="67EC33AF"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1163</w:t>
            </w:r>
          </w:p>
        </w:tc>
        <w:tc>
          <w:tcPr>
            <w:tcW w:w="1220" w:type="dxa"/>
            <w:tcBorders>
              <w:top w:val="nil"/>
              <w:left w:val="nil"/>
              <w:bottom w:val="single" w:sz="4" w:space="0" w:color="auto"/>
              <w:right w:val="single" w:sz="4" w:space="0" w:color="auto"/>
            </w:tcBorders>
            <w:shd w:val="clear" w:color="auto" w:fill="auto"/>
            <w:noWrap/>
            <w:vAlign w:val="bottom"/>
            <w:hideMark/>
          </w:tcPr>
          <w:p w14:paraId="6B87B7B5"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3839</w:t>
            </w:r>
          </w:p>
        </w:tc>
        <w:tc>
          <w:tcPr>
            <w:tcW w:w="1527" w:type="dxa"/>
            <w:tcBorders>
              <w:top w:val="nil"/>
              <w:left w:val="nil"/>
              <w:bottom w:val="single" w:sz="4" w:space="0" w:color="auto"/>
              <w:right w:val="single" w:sz="4" w:space="0" w:color="auto"/>
            </w:tcBorders>
            <w:shd w:val="clear" w:color="auto" w:fill="auto"/>
            <w:noWrap/>
            <w:vAlign w:val="bottom"/>
            <w:hideMark/>
          </w:tcPr>
          <w:p w14:paraId="509F939D" w14:textId="77777777" w:rsidR="00BF1C98" w:rsidRPr="00BF1C98" w:rsidRDefault="00BF1C98" w:rsidP="00BF1C98">
            <w:pPr>
              <w:spacing w:before="0" w:after="0"/>
              <w:jc w:val="right"/>
              <w:rPr>
                <w:rFonts w:ascii="Times New Roman" w:eastAsia="Times New Roman" w:hAnsi="Times New Roman"/>
                <w:color w:val="000000"/>
                <w:sz w:val="24"/>
                <w:szCs w:val="24"/>
                <w:lang w:eastAsia="et-EE"/>
              </w:rPr>
            </w:pPr>
            <w:r w:rsidRPr="00BF1C98">
              <w:rPr>
                <w:rFonts w:ascii="Times New Roman" w:eastAsia="Times New Roman" w:hAnsi="Times New Roman"/>
                <w:color w:val="000000"/>
                <w:sz w:val="24"/>
                <w:szCs w:val="24"/>
                <w:lang w:eastAsia="et-EE"/>
              </w:rPr>
              <w:t>3839</w:t>
            </w:r>
          </w:p>
        </w:tc>
      </w:tr>
    </w:tbl>
    <w:p w14:paraId="27656ED3"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r w:rsidRPr="00BF1C98">
        <w:rPr>
          <w:rFonts w:ascii="Times New Roman" w:eastAsia="Times New Roman" w:hAnsi="Times New Roman"/>
          <w:sz w:val="24"/>
          <w:szCs w:val="24"/>
        </w:rPr>
        <w:t>Tabel 4. Riigi poolt antava haridustoetuse vahendid õpilase kohta Põlva valla koolide eelarvetes</w:t>
      </w:r>
    </w:p>
    <w:p w14:paraId="79596067" w14:textId="77777777" w:rsidR="00BF1C98" w:rsidRPr="00BF1C98" w:rsidRDefault="00BF1C98" w:rsidP="00BF1C98">
      <w:pPr>
        <w:autoSpaceDE w:val="0"/>
        <w:autoSpaceDN w:val="0"/>
        <w:adjustRightInd w:val="0"/>
        <w:spacing w:before="0" w:after="0"/>
        <w:ind w:left="-20" w:right="-20"/>
        <w:jc w:val="both"/>
        <w:rPr>
          <w:rFonts w:ascii="Times New Roman" w:eastAsia="Times New Roman" w:hAnsi="Times New Roman"/>
          <w:sz w:val="24"/>
          <w:szCs w:val="24"/>
        </w:rPr>
      </w:pPr>
    </w:p>
    <w:p w14:paraId="74D441C1" w14:textId="77777777" w:rsidR="00BF1C98" w:rsidRPr="00BF1C98" w:rsidRDefault="00BF1C98" w:rsidP="00BF1C98">
      <w:pPr>
        <w:autoSpaceDE w:val="0"/>
        <w:autoSpaceDN w:val="0"/>
        <w:adjustRightInd w:val="0"/>
        <w:spacing w:before="0" w:after="0"/>
        <w:ind w:left="-20" w:right="-20"/>
        <w:jc w:val="both"/>
      </w:pPr>
      <w:r w:rsidRPr="00BF1C98">
        <w:rPr>
          <w:rFonts w:ascii="Times New Roman" w:eastAsia="Times New Roman" w:hAnsi="Times New Roman"/>
          <w:sz w:val="24"/>
          <w:szCs w:val="24"/>
        </w:rPr>
        <w:t>Põlva valla haridusasutuste ümberkorraldamine muudab õpilaste ja õpetaja suhtarvu, võimaldades enam panustada rahalisi vahendeid põhihariduse kvaliteeti ning kvalifitseeritud õpetajatesse ja tugispetsialistidesse. Ümberkorralduse tulemusel saab riigipoolset haridustoetust optimaalsemalt kasutada ning kodulähedase algkooli pidamist soodustav toetus 0,22 miljonit eurot tagab nii kodulähedase õppe Põlva Kooli Ahja ja Tilsi tegutsemiskohtades kui ka rahalised lisavahendid tänaste hariduslike erivajadustega edukamaks toimetulekuks ja koolitranspordi korraldamiseks.</w:t>
      </w:r>
    </w:p>
    <w:p w14:paraId="0DEB9083" w14:textId="77777777" w:rsidR="00BF1C98" w:rsidRPr="00BF1C98" w:rsidRDefault="00BF1C98" w:rsidP="00BF1C98">
      <w:pPr>
        <w:autoSpaceDE w:val="0"/>
        <w:autoSpaceDN w:val="0"/>
        <w:adjustRightInd w:val="0"/>
        <w:spacing w:before="0" w:after="0"/>
        <w:jc w:val="both"/>
        <w:rPr>
          <w:rFonts w:ascii="Times New Roman" w:hAnsi="Times New Roman"/>
          <w:sz w:val="24"/>
          <w:szCs w:val="24"/>
        </w:rPr>
      </w:pPr>
    </w:p>
    <w:p w14:paraId="2113ADC2" w14:textId="77777777" w:rsidR="00BF1C98" w:rsidRDefault="00BF1C98" w:rsidP="00BF1C98">
      <w:pPr>
        <w:autoSpaceDE w:val="0"/>
        <w:autoSpaceDN w:val="0"/>
        <w:adjustRightInd w:val="0"/>
        <w:spacing w:before="0" w:after="0"/>
        <w:jc w:val="both"/>
        <w:rPr>
          <w:rFonts w:ascii="Times New Roman" w:hAnsi="Times New Roman"/>
          <w:sz w:val="24"/>
          <w:szCs w:val="24"/>
        </w:rPr>
      </w:pPr>
    </w:p>
    <w:p w14:paraId="4583A7EA" w14:textId="77777777" w:rsidR="00315C4F" w:rsidRDefault="00315C4F" w:rsidP="00BF1C98">
      <w:pPr>
        <w:autoSpaceDE w:val="0"/>
        <w:autoSpaceDN w:val="0"/>
        <w:adjustRightInd w:val="0"/>
        <w:spacing w:before="0" w:after="0"/>
        <w:jc w:val="both"/>
        <w:rPr>
          <w:rFonts w:ascii="Times New Roman" w:hAnsi="Times New Roman"/>
          <w:sz w:val="24"/>
          <w:szCs w:val="24"/>
        </w:rPr>
      </w:pPr>
    </w:p>
    <w:p w14:paraId="794228C2" w14:textId="77777777" w:rsidR="00315C4F" w:rsidRDefault="00315C4F" w:rsidP="00BF1C98">
      <w:pPr>
        <w:autoSpaceDE w:val="0"/>
        <w:autoSpaceDN w:val="0"/>
        <w:adjustRightInd w:val="0"/>
        <w:spacing w:before="0" w:after="0"/>
        <w:jc w:val="both"/>
        <w:rPr>
          <w:rFonts w:ascii="Times New Roman" w:hAnsi="Times New Roman"/>
          <w:sz w:val="24"/>
          <w:szCs w:val="24"/>
        </w:rPr>
      </w:pPr>
    </w:p>
    <w:p w14:paraId="1B196808" w14:textId="77777777" w:rsidR="00315C4F" w:rsidRDefault="00315C4F" w:rsidP="00BF1C98">
      <w:pPr>
        <w:autoSpaceDE w:val="0"/>
        <w:autoSpaceDN w:val="0"/>
        <w:adjustRightInd w:val="0"/>
        <w:spacing w:before="0" w:after="0"/>
        <w:jc w:val="both"/>
        <w:rPr>
          <w:rFonts w:ascii="Times New Roman" w:hAnsi="Times New Roman"/>
          <w:sz w:val="24"/>
          <w:szCs w:val="24"/>
        </w:rPr>
      </w:pPr>
    </w:p>
    <w:p w14:paraId="76172111" w14:textId="46344623" w:rsidR="00750371" w:rsidRPr="00267683" w:rsidRDefault="001E4D99" w:rsidP="00BF1C98">
      <w:pPr>
        <w:autoSpaceDE w:val="0"/>
        <w:autoSpaceDN w:val="0"/>
        <w:adjustRightInd w:val="0"/>
        <w:spacing w:before="0" w:after="0"/>
        <w:jc w:val="both"/>
        <w:rPr>
          <w:rFonts w:ascii="Times New Roman" w:hAnsi="Times New Roman"/>
          <w:b/>
          <w:bCs/>
          <w:sz w:val="24"/>
          <w:szCs w:val="24"/>
        </w:rPr>
      </w:pPr>
      <w:r w:rsidRPr="00267683">
        <w:rPr>
          <w:rFonts w:ascii="Times New Roman" w:hAnsi="Times New Roman"/>
          <w:b/>
          <w:bCs/>
          <w:sz w:val="24"/>
          <w:szCs w:val="24"/>
        </w:rPr>
        <w:lastRenderedPageBreak/>
        <w:t>Käesoleva otsuse eelnõus ja selle sel</w:t>
      </w:r>
      <w:r w:rsidR="00900948" w:rsidRPr="00267683">
        <w:rPr>
          <w:rFonts w:ascii="Times New Roman" w:hAnsi="Times New Roman"/>
          <w:b/>
          <w:bCs/>
          <w:sz w:val="24"/>
          <w:szCs w:val="24"/>
        </w:rPr>
        <w:t>e</w:t>
      </w:r>
      <w:r w:rsidRPr="00267683">
        <w:rPr>
          <w:rFonts w:ascii="Times New Roman" w:hAnsi="Times New Roman"/>
          <w:b/>
          <w:bCs/>
          <w:sz w:val="24"/>
          <w:szCs w:val="24"/>
        </w:rPr>
        <w:t>tuskirjas esitatud</w:t>
      </w:r>
      <w:r w:rsidR="00900948" w:rsidRPr="00267683">
        <w:rPr>
          <w:rFonts w:ascii="Times New Roman" w:hAnsi="Times New Roman"/>
          <w:b/>
          <w:bCs/>
          <w:sz w:val="24"/>
          <w:szCs w:val="24"/>
        </w:rPr>
        <w:t xml:space="preserve"> andmete alusel</w:t>
      </w:r>
      <w:r w:rsidR="006554C5" w:rsidRPr="00267683">
        <w:rPr>
          <w:rFonts w:ascii="Times New Roman" w:hAnsi="Times New Roman"/>
          <w:b/>
          <w:bCs/>
          <w:sz w:val="24"/>
          <w:szCs w:val="24"/>
        </w:rPr>
        <w:t xml:space="preserve"> </w:t>
      </w:r>
      <w:r w:rsidR="00900948" w:rsidRPr="00267683">
        <w:rPr>
          <w:rFonts w:ascii="Times New Roman" w:hAnsi="Times New Roman"/>
          <w:b/>
          <w:bCs/>
          <w:sz w:val="24"/>
          <w:szCs w:val="24"/>
        </w:rPr>
        <w:t xml:space="preserve">ning </w:t>
      </w:r>
      <w:r w:rsidR="0087075C" w:rsidRPr="00267683">
        <w:rPr>
          <w:rFonts w:ascii="Times New Roman" w:hAnsi="Times New Roman"/>
          <w:b/>
          <w:bCs/>
          <w:sz w:val="24"/>
          <w:szCs w:val="24"/>
        </w:rPr>
        <w:t>tuginedes</w:t>
      </w:r>
      <w:r w:rsidR="006554C5" w:rsidRPr="00267683">
        <w:rPr>
          <w:rFonts w:ascii="Times New Roman" w:hAnsi="Times New Roman"/>
          <w:b/>
          <w:bCs/>
          <w:sz w:val="24"/>
          <w:szCs w:val="24"/>
        </w:rPr>
        <w:t xml:space="preserve"> kaasamiskoosolekutel toimunud aruteludele,</w:t>
      </w:r>
      <w:r w:rsidR="00E0345D" w:rsidRPr="00267683">
        <w:rPr>
          <w:rFonts w:ascii="Times New Roman" w:hAnsi="Times New Roman"/>
          <w:b/>
          <w:bCs/>
          <w:sz w:val="24"/>
          <w:szCs w:val="24"/>
        </w:rPr>
        <w:t xml:space="preserve"> </w:t>
      </w:r>
      <w:r w:rsidR="006554C5" w:rsidRPr="00267683">
        <w:rPr>
          <w:rFonts w:ascii="Times New Roman" w:hAnsi="Times New Roman"/>
          <w:b/>
          <w:bCs/>
          <w:sz w:val="24"/>
          <w:szCs w:val="24"/>
        </w:rPr>
        <w:t xml:space="preserve">on Põlva Vallavalitsus analüüsinud </w:t>
      </w:r>
      <w:r w:rsidR="001568B2" w:rsidRPr="00267683">
        <w:rPr>
          <w:rFonts w:ascii="Times New Roman" w:hAnsi="Times New Roman"/>
          <w:b/>
          <w:bCs/>
          <w:sz w:val="24"/>
          <w:szCs w:val="24"/>
        </w:rPr>
        <w:t xml:space="preserve">võimalikke </w:t>
      </w:r>
      <w:r w:rsidR="006554C5" w:rsidRPr="00267683">
        <w:rPr>
          <w:rFonts w:ascii="Times New Roman" w:hAnsi="Times New Roman"/>
          <w:b/>
          <w:bCs/>
          <w:sz w:val="24"/>
          <w:szCs w:val="24"/>
        </w:rPr>
        <w:t>lahendusvariante ja teeb Põlva Vallavolikogule ettepaneku</w:t>
      </w:r>
      <w:r w:rsidR="001568B2" w:rsidRPr="00267683">
        <w:rPr>
          <w:rFonts w:ascii="Times New Roman" w:hAnsi="Times New Roman"/>
          <w:b/>
          <w:bCs/>
          <w:sz w:val="24"/>
          <w:szCs w:val="24"/>
        </w:rPr>
        <w:t xml:space="preserve"> kaaluda</w:t>
      </w:r>
      <w:r w:rsidR="005D48AB" w:rsidRPr="00267683">
        <w:rPr>
          <w:rFonts w:ascii="Times New Roman" w:hAnsi="Times New Roman"/>
          <w:b/>
          <w:bCs/>
          <w:sz w:val="24"/>
          <w:szCs w:val="24"/>
        </w:rPr>
        <w:t xml:space="preserve"> koolide ümberkorraldamisel kahte varianti:</w:t>
      </w:r>
      <w:r w:rsidR="00E0345D" w:rsidRPr="00267683">
        <w:rPr>
          <w:rFonts w:ascii="Times New Roman" w:hAnsi="Times New Roman"/>
          <w:b/>
          <w:bCs/>
          <w:sz w:val="24"/>
          <w:szCs w:val="24"/>
        </w:rPr>
        <w:t xml:space="preserve"> </w:t>
      </w:r>
    </w:p>
    <w:p w14:paraId="139B8921" w14:textId="77777777" w:rsidR="00315C4F" w:rsidRDefault="00315C4F" w:rsidP="00BF1C98">
      <w:pPr>
        <w:autoSpaceDE w:val="0"/>
        <w:autoSpaceDN w:val="0"/>
        <w:adjustRightInd w:val="0"/>
        <w:spacing w:before="0" w:after="0"/>
        <w:jc w:val="both"/>
        <w:rPr>
          <w:rFonts w:ascii="Times New Roman" w:hAnsi="Times New Roman"/>
          <w:sz w:val="24"/>
          <w:szCs w:val="24"/>
        </w:rPr>
      </w:pPr>
    </w:p>
    <w:tbl>
      <w:tblPr>
        <w:tblStyle w:val="Kontuurtabel"/>
        <w:tblW w:w="0" w:type="auto"/>
        <w:tblLook w:val="04A0" w:firstRow="1" w:lastRow="0" w:firstColumn="1" w:lastColumn="0" w:noHBand="0" w:noVBand="1"/>
      </w:tblPr>
      <w:tblGrid>
        <w:gridCol w:w="675"/>
        <w:gridCol w:w="7513"/>
      </w:tblGrid>
      <w:tr w:rsidR="00347424" w14:paraId="00275633" w14:textId="77777777" w:rsidTr="0085090C">
        <w:tc>
          <w:tcPr>
            <w:tcW w:w="675" w:type="dxa"/>
          </w:tcPr>
          <w:p w14:paraId="7AC56CC5" w14:textId="1F65494E" w:rsidR="00347424" w:rsidRDefault="00347424" w:rsidP="00F20A26">
            <w:pPr>
              <w:autoSpaceDE w:val="0"/>
              <w:autoSpaceDN w:val="0"/>
              <w:adjustRightInd w:val="0"/>
              <w:spacing w:before="0" w:after="0"/>
              <w:jc w:val="center"/>
              <w:rPr>
                <w:rFonts w:ascii="Times New Roman" w:hAnsi="Times New Roman"/>
                <w:sz w:val="24"/>
                <w:szCs w:val="24"/>
              </w:rPr>
            </w:pPr>
            <w:r>
              <w:rPr>
                <w:rFonts w:ascii="Times New Roman" w:hAnsi="Times New Roman"/>
                <w:sz w:val="24"/>
                <w:szCs w:val="24"/>
              </w:rPr>
              <w:t>I</w:t>
            </w:r>
          </w:p>
        </w:tc>
        <w:tc>
          <w:tcPr>
            <w:tcW w:w="7513" w:type="dxa"/>
          </w:tcPr>
          <w:p w14:paraId="4A98ADF0" w14:textId="1BA7012B" w:rsidR="00916620" w:rsidRDefault="00F20A26" w:rsidP="00BF1C98">
            <w:pPr>
              <w:autoSpaceDE w:val="0"/>
              <w:autoSpaceDN w:val="0"/>
              <w:adjustRightInd w:val="0"/>
              <w:spacing w:before="0" w:after="0"/>
              <w:jc w:val="both"/>
              <w:rPr>
                <w:rFonts w:ascii="Times New Roman" w:hAnsi="Times New Roman"/>
                <w:sz w:val="24"/>
                <w:szCs w:val="24"/>
              </w:rPr>
            </w:pPr>
            <w:r>
              <w:rPr>
                <w:rFonts w:ascii="Times New Roman" w:hAnsi="Times New Roman"/>
                <w:sz w:val="24"/>
                <w:szCs w:val="24"/>
              </w:rPr>
              <w:t>üks kool</w:t>
            </w:r>
            <w:r w:rsidR="00BB467B">
              <w:rPr>
                <w:rFonts w:ascii="Times New Roman" w:hAnsi="Times New Roman"/>
                <w:sz w:val="24"/>
                <w:szCs w:val="24"/>
              </w:rPr>
              <w:t xml:space="preserve"> (</w:t>
            </w:r>
            <w:r w:rsidR="00916620">
              <w:rPr>
                <w:rFonts w:ascii="Times New Roman" w:hAnsi="Times New Roman"/>
                <w:sz w:val="24"/>
                <w:szCs w:val="24"/>
              </w:rPr>
              <w:t xml:space="preserve">kokku </w:t>
            </w:r>
            <w:r w:rsidR="00BB467B">
              <w:rPr>
                <w:rFonts w:ascii="Times New Roman" w:hAnsi="Times New Roman"/>
                <w:sz w:val="24"/>
                <w:szCs w:val="24"/>
              </w:rPr>
              <w:t xml:space="preserve">7 tegutsemiskohta), </w:t>
            </w:r>
          </w:p>
          <w:p w14:paraId="5DDE12EB" w14:textId="77777777" w:rsidR="00347424" w:rsidRDefault="00BB467B" w:rsidP="00BF1C98">
            <w:pPr>
              <w:autoSpaceDE w:val="0"/>
              <w:autoSpaceDN w:val="0"/>
              <w:adjustRightInd w:val="0"/>
              <w:spacing w:before="0" w:after="0"/>
              <w:jc w:val="both"/>
              <w:rPr>
                <w:rFonts w:ascii="Times New Roman" w:hAnsi="Times New Roman"/>
                <w:sz w:val="24"/>
                <w:szCs w:val="24"/>
              </w:rPr>
            </w:pPr>
            <w:r>
              <w:rPr>
                <w:rFonts w:ascii="Times New Roman" w:hAnsi="Times New Roman"/>
                <w:sz w:val="24"/>
                <w:szCs w:val="24"/>
              </w:rPr>
              <w:t>mille ka</w:t>
            </w:r>
            <w:r w:rsidR="00DF57FE">
              <w:rPr>
                <w:rFonts w:ascii="Times New Roman" w:hAnsi="Times New Roman"/>
                <w:sz w:val="24"/>
                <w:szCs w:val="24"/>
              </w:rPr>
              <w:t>ks</w:t>
            </w:r>
            <w:r>
              <w:rPr>
                <w:rFonts w:ascii="Times New Roman" w:hAnsi="Times New Roman"/>
                <w:sz w:val="24"/>
                <w:szCs w:val="24"/>
              </w:rPr>
              <w:t xml:space="preserve"> väiksema</w:t>
            </w:r>
            <w:r w:rsidR="00DF57FE">
              <w:rPr>
                <w:rFonts w:ascii="Times New Roman" w:hAnsi="Times New Roman"/>
                <w:sz w:val="24"/>
                <w:szCs w:val="24"/>
              </w:rPr>
              <w:t>t</w:t>
            </w:r>
            <w:r>
              <w:rPr>
                <w:rFonts w:ascii="Times New Roman" w:hAnsi="Times New Roman"/>
                <w:sz w:val="24"/>
                <w:szCs w:val="24"/>
              </w:rPr>
              <w:t xml:space="preserve"> tegutsemiskoh</w:t>
            </w:r>
            <w:r w:rsidR="00DF57FE">
              <w:rPr>
                <w:rFonts w:ascii="Times New Roman" w:hAnsi="Times New Roman"/>
                <w:sz w:val="24"/>
                <w:szCs w:val="24"/>
              </w:rPr>
              <w:t>ta</w:t>
            </w:r>
            <w:r w:rsidR="00916620">
              <w:rPr>
                <w:rFonts w:ascii="Times New Roman" w:hAnsi="Times New Roman"/>
                <w:sz w:val="24"/>
                <w:szCs w:val="24"/>
              </w:rPr>
              <w:t xml:space="preserve"> </w:t>
            </w:r>
            <w:r>
              <w:rPr>
                <w:rFonts w:ascii="Times New Roman" w:hAnsi="Times New Roman"/>
                <w:sz w:val="24"/>
                <w:szCs w:val="24"/>
              </w:rPr>
              <w:t>– Ahja</w:t>
            </w:r>
            <w:r w:rsidR="00916620">
              <w:rPr>
                <w:rFonts w:ascii="Times New Roman" w:hAnsi="Times New Roman"/>
                <w:sz w:val="24"/>
                <w:szCs w:val="24"/>
              </w:rPr>
              <w:t xml:space="preserve"> </w:t>
            </w:r>
            <w:r>
              <w:rPr>
                <w:rFonts w:ascii="Times New Roman" w:hAnsi="Times New Roman"/>
                <w:sz w:val="24"/>
                <w:szCs w:val="24"/>
              </w:rPr>
              <w:t>ja Tilsi –</w:t>
            </w:r>
            <w:r w:rsidR="00DF57FE">
              <w:rPr>
                <w:rFonts w:ascii="Times New Roman" w:hAnsi="Times New Roman"/>
                <w:sz w:val="24"/>
                <w:szCs w:val="24"/>
              </w:rPr>
              <w:t xml:space="preserve"> on kuueklassilised</w:t>
            </w:r>
          </w:p>
          <w:p w14:paraId="02EAAE24" w14:textId="7687D19D" w:rsidR="002E20E8" w:rsidRDefault="002E20E8" w:rsidP="00BF1C98">
            <w:pPr>
              <w:autoSpaceDE w:val="0"/>
              <w:autoSpaceDN w:val="0"/>
              <w:adjustRightInd w:val="0"/>
              <w:spacing w:before="0" w:after="0"/>
              <w:jc w:val="both"/>
              <w:rPr>
                <w:rFonts w:ascii="Times New Roman" w:hAnsi="Times New Roman"/>
                <w:sz w:val="24"/>
                <w:szCs w:val="24"/>
              </w:rPr>
            </w:pPr>
          </w:p>
        </w:tc>
      </w:tr>
      <w:tr w:rsidR="00347424" w14:paraId="4734EABD" w14:textId="77777777" w:rsidTr="0085090C">
        <w:tc>
          <w:tcPr>
            <w:tcW w:w="675" w:type="dxa"/>
          </w:tcPr>
          <w:p w14:paraId="0022A213" w14:textId="7678A17B" w:rsidR="00347424" w:rsidRDefault="00347424" w:rsidP="00F20A26">
            <w:pPr>
              <w:autoSpaceDE w:val="0"/>
              <w:autoSpaceDN w:val="0"/>
              <w:adjustRightInd w:val="0"/>
              <w:spacing w:before="0" w:after="0"/>
              <w:jc w:val="center"/>
              <w:rPr>
                <w:rFonts w:ascii="Times New Roman" w:hAnsi="Times New Roman"/>
                <w:sz w:val="24"/>
                <w:szCs w:val="24"/>
              </w:rPr>
            </w:pPr>
            <w:r>
              <w:rPr>
                <w:rFonts w:ascii="Times New Roman" w:hAnsi="Times New Roman"/>
                <w:sz w:val="24"/>
                <w:szCs w:val="24"/>
              </w:rPr>
              <w:t>II</w:t>
            </w:r>
          </w:p>
        </w:tc>
        <w:tc>
          <w:tcPr>
            <w:tcW w:w="7513" w:type="dxa"/>
          </w:tcPr>
          <w:p w14:paraId="35F632D1" w14:textId="772E191D" w:rsidR="00347424" w:rsidRDefault="00F351E6" w:rsidP="00BF1C98">
            <w:pPr>
              <w:autoSpaceDE w:val="0"/>
              <w:autoSpaceDN w:val="0"/>
              <w:adjustRightInd w:val="0"/>
              <w:spacing w:before="0" w:after="0"/>
              <w:jc w:val="both"/>
              <w:rPr>
                <w:rFonts w:ascii="Times New Roman" w:hAnsi="Times New Roman"/>
                <w:sz w:val="24"/>
                <w:szCs w:val="24"/>
              </w:rPr>
            </w:pPr>
            <w:r>
              <w:rPr>
                <w:rFonts w:ascii="Times New Roman" w:hAnsi="Times New Roman"/>
                <w:sz w:val="24"/>
                <w:szCs w:val="24"/>
              </w:rPr>
              <w:t>üks kool (kokku 7 tegutsemiskohta),</w:t>
            </w:r>
          </w:p>
          <w:p w14:paraId="0E252A1F" w14:textId="4D1B9104" w:rsidR="00B20529" w:rsidRDefault="00863ADA" w:rsidP="00BF1C98">
            <w:pPr>
              <w:autoSpaceDE w:val="0"/>
              <w:autoSpaceDN w:val="0"/>
              <w:adjustRightInd w:val="0"/>
              <w:spacing w:before="0" w:after="0"/>
              <w:jc w:val="both"/>
              <w:rPr>
                <w:rFonts w:ascii="Times New Roman" w:hAnsi="Times New Roman"/>
                <w:sz w:val="24"/>
                <w:szCs w:val="24"/>
              </w:rPr>
            </w:pPr>
            <w:r>
              <w:rPr>
                <w:rFonts w:ascii="Times New Roman" w:hAnsi="Times New Roman"/>
                <w:sz w:val="24"/>
                <w:szCs w:val="24"/>
              </w:rPr>
              <w:t xml:space="preserve">mille </w:t>
            </w:r>
            <w:r w:rsidR="006A188A">
              <w:rPr>
                <w:rFonts w:ascii="Times New Roman" w:hAnsi="Times New Roman"/>
                <w:sz w:val="24"/>
                <w:szCs w:val="24"/>
              </w:rPr>
              <w:t>tegutsemis</w:t>
            </w:r>
            <w:r w:rsidR="006A188A" w:rsidRPr="006A67E5">
              <w:rPr>
                <w:rFonts w:ascii="Times New Roman" w:hAnsi="Times New Roman"/>
                <w:sz w:val="24"/>
                <w:szCs w:val="24"/>
              </w:rPr>
              <w:t>koh</w:t>
            </w:r>
            <w:r w:rsidR="003A079F">
              <w:rPr>
                <w:rFonts w:ascii="Times New Roman" w:hAnsi="Times New Roman"/>
                <w:sz w:val="24"/>
                <w:szCs w:val="24"/>
              </w:rPr>
              <w:t xml:space="preserve">ad on </w:t>
            </w:r>
            <w:r w:rsidR="003A079F" w:rsidRPr="006A67E5">
              <w:rPr>
                <w:rFonts w:ascii="Times New Roman" w:hAnsi="Times New Roman"/>
                <w:sz w:val="24"/>
                <w:szCs w:val="24"/>
              </w:rPr>
              <w:t>üheksaklassilis</w:t>
            </w:r>
            <w:r w:rsidR="003A079F">
              <w:rPr>
                <w:rFonts w:ascii="Times New Roman" w:hAnsi="Times New Roman"/>
                <w:sz w:val="24"/>
                <w:szCs w:val="24"/>
              </w:rPr>
              <w:t xml:space="preserve">ed ja </w:t>
            </w:r>
            <w:r w:rsidR="00A20590">
              <w:rPr>
                <w:rFonts w:ascii="Times New Roman" w:hAnsi="Times New Roman"/>
                <w:sz w:val="24"/>
                <w:szCs w:val="24"/>
              </w:rPr>
              <w:t xml:space="preserve">iga </w:t>
            </w:r>
            <w:r w:rsidR="00D71876">
              <w:rPr>
                <w:rFonts w:ascii="Times New Roman" w:hAnsi="Times New Roman"/>
                <w:sz w:val="24"/>
                <w:szCs w:val="24"/>
              </w:rPr>
              <w:t>tegutsemiskoh</w:t>
            </w:r>
            <w:r w:rsidR="00A20590">
              <w:rPr>
                <w:rFonts w:ascii="Times New Roman" w:hAnsi="Times New Roman"/>
                <w:sz w:val="24"/>
                <w:szCs w:val="24"/>
              </w:rPr>
              <w:t>a</w:t>
            </w:r>
            <w:r w:rsidR="00D71876">
              <w:rPr>
                <w:rFonts w:ascii="Times New Roman" w:hAnsi="Times New Roman"/>
                <w:sz w:val="24"/>
                <w:szCs w:val="24"/>
              </w:rPr>
              <w:t xml:space="preserve"> õpilaste arvust lähtuvalt </w:t>
            </w:r>
            <w:r w:rsidR="00E90CB1">
              <w:rPr>
                <w:rFonts w:ascii="Times New Roman" w:hAnsi="Times New Roman"/>
                <w:sz w:val="24"/>
                <w:szCs w:val="24"/>
              </w:rPr>
              <w:t>moodustatakse</w:t>
            </w:r>
            <w:r w:rsidR="00D71876">
              <w:rPr>
                <w:rFonts w:ascii="Times New Roman" w:hAnsi="Times New Roman"/>
                <w:sz w:val="24"/>
                <w:szCs w:val="24"/>
              </w:rPr>
              <w:t xml:space="preserve"> seal</w:t>
            </w:r>
            <w:r w:rsidR="00E90CB1">
              <w:rPr>
                <w:rFonts w:ascii="Times New Roman" w:hAnsi="Times New Roman"/>
                <w:sz w:val="24"/>
                <w:szCs w:val="24"/>
              </w:rPr>
              <w:t xml:space="preserve"> </w:t>
            </w:r>
            <w:r w:rsidR="006A188A" w:rsidRPr="006A67E5">
              <w:rPr>
                <w:rFonts w:ascii="Times New Roman" w:hAnsi="Times New Roman"/>
                <w:sz w:val="24"/>
                <w:szCs w:val="24"/>
              </w:rPr>
              <w:t xml:space="preserve">liitklassid, </w:t>
            </w:r>
          </w:p>
          <w:p w14:paraId="4BB05836" w14:textId="1B7261F8" w:rsidR="00F351E6" w:rsidRDefault="006A188A" w:rsidP="00BF1C98">
            <w:pPr>
              <w:autoSpaceDE w:val="0"/>
              <w:autoSpaceDN w:val="0"/>
              <w:adjustRightInd w:val="0"/>
              <w:spacing w:before="0" w:after="0"/>
              <w:jc w:val="both"/>
              <w:rPr>
                <w:rFonts w:ascii="Times New Roman" w:hAnsi="Times New Roman"/>
                <w:sz w:val="24"/>
                <w:szCs w:val="24"/>
              </w:rPr>
            </w:pPr>
            <w:r w:rsidRPr="006A67E5">
              <w:rPr>
                <w:rFonts w:ascii="Times New Roman" w:hAnsi="Times New Roman"/>
                <w:sz w:val="24"/>
                <w:szCs w:val="24"/>
              </w:rPr>
              <w:t>vastavalt PGS § 26 lõike 4 tingimustele</w:t>
            </w:r>
          </w:p>
        </w:tc>
      </w:tr>
    </w:tbl>
    <w:p w14:paraId="7F0CCB9D" w14:textId="77777777" w:rsidR="00315C4F" w:rsidRPr="006554C5" w:rsidRDefault="00315C4F" w:rsidP="00BF1C98">
      <w:pPr>
        <w:autoSpaceDE w:val="0"/>
        <w:autoSpaceDN w:val="0"/>
        <w:adjustRightInd w:val="0"/>
        <w:spacing w:before="0" w:after="0"/>
        <w:jc w:val="both"/>
        <w:rPr>
          <w:rFonts w:ascii="Times New Roman" w:hAnsi="Times New Roman"/>
          <w:sz w:val="24"/>
          <w:szCs w:val="24"/>
        </w:rPr>
      </w:pPr>
    </w:p>
    <w:p w14:paraId="12F77110" w14:textId="77777777" w:rsidR="00750371" w:rsidRPr="00BF1C98" w:rsidRDefault="00750371" w:rsidP="00BF1C98">
      <w:pPr>
        <w:autoSpaceDE w:val="0"/>
        <w:autoSpaceDN w:val="0"/>
        <w:adjustRightInd w:val="0"/>
        <w:spacing w:before="0" w:after="0"/>
        <w:jc w:val="both"/>
        <w:rPr>
          <w:rFonts w:ascii="Times New Roman" w:hAnsi="Times New Roman"/>
          <w:sz w:val="24"/>
          <w:szCs w:val="24"/>
        </w:rPr>
      </w:pPr>
    </w:p>
    <w:p w14:paraId="0AFDBFD9" w14:textId="77777777" w:rsidR="00BF1C98" w:rsidRPr="00BF1C98" w:rsidRDefault="00BF1C98" w:rsidP="00BF1C98">
      <w:pPr>
        <w:autoSpaceDE w:val="0"/>
        <w:autoSpaceDN w:val="0"/>
        <w:adjustRightInd w:val="0"/>
        <w:spacing w:before="0" w:after="0"/>
        <w:jc w:val="both"/>
        <w:rPr>
          <w:rFonts w:ascii="Times New Roman" w:hAnsi="Times New Roman"/>
          <w:sz w:val="24"/>
          <w:szCs w:val="24"/>
        </w:rPr>
      </w:pPr>
      <w:r w:rsidRPr="00BF1C98">
        <w:rPr>
          <w:rFonts w:ascii="Times New Roman" w:hAnsi="Times New Roman"/>
          <w:sz w:val="24"/>
          <w:szCs w:val="24"/>
        </w:rPr>
        <w:t>Kohaliku omavalitsusüksuse kohustuseks on võimaldada oma haldusterritooriumil elavatele isikutele tasuta kohustuslikku põhiharidust ja luua võimalused üldkeskhariduse omandamiseks. Koolivõrgu haldamine on pidev protsess, mille raames tuleb suunata selle arengut arvestades õppekohtade vajadust, omavalitsuse võimalusi ja eesmärke ning riigi hariduspoliitikat.</w:t>
      </w:r>
      <w:r w:rsidRPr="00BF1C98">
        <w:rPr>
          <w:rFonts w:ascii="Times New Roman" w:eastAsia="Times New Roman" w:hAnsi="Times New Roman"/>
          <w:sz w:val="24"/>
          <w:szCs w:val="24"/>
        </w:rPr>
        <w:t xml:space="preserve"> Põlva Vallavolikogul on üheks olulisemaks lahendamist vajavaks valdkonnaks haridus. Koolide ümberkorraldamise aluseks on võetud haridusvaldkonna ja demograafilised trendid, Põlva valla üldhariduskoolide hetkeolukord, riigi hariduspoliitika suunad ning finantskalkulatsioonid. </w:t>
      </w:r>
      <w:r w:rsidRPr="00BF1C98">
        <w:rPr>
          <w:rFonts w:ascii="Times New Roman" w:eastAsia="Times New Roman" w:hAnsi="Times New Roman"/>
          <w:sz w:val="24"/>
          <w:szCs w:val="24"/>
          <w:lang w:eastAsia="et-EE"/>
        </w:rPr>
        <w:t xml:space="preserve">Hariduspoliitika kujundajaks kohalikus omavalitsuses on vallavolikogu, vallavalitsus on vallavolikogu otsuste elluviija. </w:t>
      </w:r>
      <w:r w:rsidRPr="00BF1C98">
        <w:rPr>
          <w:rFonts w:ascii="Times New Roman" w:hAnsi="Times New Roman"/>
          <w:sz w:val="24"/>
          <w:szCs w:val="24"/>
        </w:rPr>
        <w:t xml:space="preserve">Põlva Vallavolikogu kui kooli pidaja peab võtma vastutuse otsustamiseks. Tuleb arvestada, et kui me ei sekku ja ei suuna arenguid, siis need kulgevad juhuslikult. Põlva valla laste tulevikku silmas pidades ei tohi teha otsuseid emotsioonidest lähtudes. Otsused tuleb teha tuginedes reaalsele olukorrale ja võimalustele. Kohalik omavalitsus peab arvestama tänast demograafilist olukorda ning vajadust tagada kvaliteetne haridus võimalikult optimaalselt ja jätkusuutlikult. </w:t>
      </w:r>
      <w:r w:rsidRPr="00BF1C98">
        <w:rPr>
          <w:rFonts w:ascii="Times New Roman" w:eastAsia="Times New Roman" w:hAnsi="Times New Roman"/>
          <w:sz w:val="24"/>
          <w:szCs w:val="24"/>
        </w:rPr>
        <w:t xml:space="preserve">Põhiharidus on kohustuslik ja Põlva vald peab tagama kõikidele Põlva valla õpilastele koha põhikoolis. </w:t>
      </w:r>
      <w:r w:rsidRPr="00BF1C98">
        <w:rPr>
          <w:rFonts w:ascii="Times New Roman" w:hAnsi="Times New Roman"/>
          <w:sz w:val="24"/>
          <w:szCs w:val="24"/>
        </w:rPr>
        <w:t xml:space="preserve">Samas peab põhikooli õppekohtade arv vastama piirkonna vajadustele. </w:t>
      </w:r>
    </w:p>
    <w:p w14:paraId="43B5AF8A" w14:textId="77777777" w:rsidR="00BF1C98" w:rsidRPr="00BF1C98" w:rsidRDefault="00BF1C98" w:rsidP="00BF1C98">
      <w:pPr>
        <w:autoSpaceDE w:val="0"/>
        <w:autoSpaceDN w:val="0"/>
        <w:adjustRightInd w:val="0"/>
        <w:spacing w:before="0" w:after="0"/>
        <w:jc w:val="both"/>
        <w:rPr>
          <w:rFonts w:ascii="Times New Roman" w:hAnsi="Times New Roman"/>
          <w:sz w:val="24"/>
          <w:szCs w:val="24"/>
        </w:rPr>
      </w:pPr>
      <w:r w:rsidRPr="00BF1C98">
        <w:rPr>
          <w:rFonts w:ascii="Times New Roman" w:hAnsi="Times New Roman"/>
          <w:sz w:val="24"/>
          <w:szCs w:val="24"/>
        </w:rPr>
        <w:t>Haridusasutuste ümberkorraldamise tulemusena paraneb Põlva vallas ruumikasutuse efektiivsus, vähenevad kulud hoonete ülalpidamisele, mis võimaldab suunata rohkem vahendeid õppe ja töökeskkonna parendamiseks.</w:t>
      </w:r>
    </w:p>
    <w:p w14:paraId="2C1C1474" w14:textId="77777777" w:rsidR="00BF1C98" w:rsidRDefault="00BF1C98" w:rsidP="00BF1C98">
      <w:pPr>
        <w:autoSpaceDE w:val="0"/>
        <w:autoSpaceDN w:val="0"/>
        <w:adjustRightInd w:val="0"/>
        <w:spacing w:before="0" w:after="0"/>
        <w:jc w:val="both"/>
        <w:rPr>
          <w:rFonts w:ascii="Times New Roman" w:eastAsia="Times New Roman" w:hAnsi="Times New Roman"/>
          <w:sz w:val="24"/>
          <w:szCs w:val="24"/>
        </w:rPr>
      </w:pPr>
    </w:p>
    <w:p w14:paraId="2EDF8D04" w14:textId="77777777" w:rsidR="001B2E34" w:rsidRPr="00BF1C98" w:rsidRDefault="001B2E34" w:rsidP="00BF1C98">
      <w:pPr>
        <w:autoSpaceDE w:val="0"/>
        <w:autoSpaceDN w:val="0"/>
        <w:adjustRightInd w:val="0"/>
        <w:spacing w:before="0" w:after="0"/>
        <w:jc w:val="both"/>
        <w:rPr>
          <w:rFonts w:ascii="Times New Roman" w:eastAsia="Times New Roman" w:hAnsi="Times New Roman"/>
          <w:sz w:val="24"/>
          <w:szCs w:val="24"/>
        </w:rPr>
      </w:pPr>
    </w:p>
    <w:p w14:paraId="4C497F61" w14:textId="77777777" w:rsidR="00BF1C98" w:rsidRPr="00BF1C98" w:rsidRDefault="00BF1C98" w:rsidP="00BF1C98">
      <w:pPr>
        <w:spacing w:before="0" w:after="0"/>
        <w:jc w:val="both"/>
        <w:rPr>
          <w:rFonts w:ascii="Times New Roman" w:eastAsia="Times New Roman" w:hAnsi="Times New Roman"/>
          <w:sz w:val="24"/>
          <w:szCs w:val="20"/>
          <w:u w:val="single"/>
        </w:rPr>
      </w:pPr>
      <w:r w:rsidRPr="00BF1C98">
        <w:rPr>
          <w:rFonts w:ascii="Times New Roman" w:eastAsia="Times New Roman" w:hAnsi="Times New Roman"/>
          <w:sz w:val="24"/>
          <w:szCs w:val="20"/>
          <w:u w:val="single"/>
        </w:rPr>
        <w:t>Eelnõu vastavus Euroopa Liidu õigusele</w:t>
      </w:r>
    </w:p>
    <w:p w14:paraId="3AA892E4" w14:textId="77777777" w:rsidR="00BF1C98" w:rsidRPr="00BF1C98" w:rsidRDefault="00BF1C98" w:rsidP="00BF1C98">
      <w:pPr>
        <w:spacing w:before="0" w:after="0"/>
        <w:jc w:val="both"/>
        <w:rPr>
          <w:rFonts w:ascii="Times New Roman" w:eastAsia="Times New Roman" w:hAnsi="Times New Roman"/>
          <w:sz w:val="24"/>
          <w:szCs w:val="20"/>
        </w:rPr>
      </w:pPr>
      <w:r w:rsidRPr="00BF1C98">
        <w:rPr>
          <w:rFonts w:ascii="Times New Roman" w:eastAsia="Times New Roman" w:hAnsi="Times New Roman"/>
          <w:sz w:val="24"/>
          <w:szCs w:val="20"/>
        </w:rPr>
        <w:t>Eelnõu on kooskõlas Euroopa Liidu õigusega.</w:t>
      </w:r>
    </w:p>
    <w:p w14:paraId="701808D2" w14:textId="77777777" w:rsidR="00BF1C98" w:rsidRPr="00BF1C98" w:rsidRDefault="00BF1C98" w:rsidP="00BF1C98">
      <w:pPr>
        <w:spacing w:before="0" w:after="0"/>
        <w:jc w:val="both"/>
        <w:rPr>
          <w:rFonts w:ascii="Times New Roman" w:eastAsia="Times New Roman" w:hAnsi="Times New Roman"/>
          <w:sz w:val="24"/>
          <w:szCs w:val="20"/>
        </w:rPr>
      </w:pPr>
    </w:p>
    <w:p w14:paraId="651751E1" w14:textId="77777777" w:rsidR="00BF1C98" w:rsidRPr="00BF1C98" w:rsidRDefault="00BF1C98" w:rsidP="00BF1C98">
      <w:pPr>
        <w:spacing w:before="0" w:after="0"/>
        <w:jc w:val="both"/>
        <w:rPr>
          <w:rFonts w:ascii="Times New Roman" w:eastAsia="Times New Roman" w:hAnsi="Times New Roman"/>
          <w:sz w:val="24"/>
          <w:szCs w:val="24"/>
          <w:u w:val="single"/>
        </w:rPr>
      </w:pPr>
      <w:r w:rsidRPr="00BF1C98">
        <w:rPr>
          <w:rFonts w:ascii="Times New Roman" w:eastAsia="Times New Roman" w:hAnsi="Times New Roman"/>
          <w:sz w:val="24"/>
          <w:szCs w:val="24"/>
          <w:u w:val="single"/>
        </w:rPr>
        <w:t xml:space="preserve">Rakendamisega seotud tegevused, kulud/tulud </w:t>
      </w:r>
    </w:p>
    <w:p w14:paraId="4AAD0CAA" w14:textId="19C8B833" w:rsidR="00BF1C98" w:rsidRPr="00BF1C98" w:rsidRDefault="00BF1C98" w:rsidP="00BF1C98">
      <w:pPr>
        <w:widowControl w:val="0"/>
        <w:autoSpaceDE w:val="0"/>
        <w:autoSpaceDN w:val="0"/>
        <w:adjustRightInd w:val="0"/>
        <w:spacing w:before="0" w:after="0"/>
        <w:jc w:val="both"/>
        <w:rPr>
          <w:rFonts w:ascii="Times New Roman" w:hAnsi="Times New Roman"/>
          <w:sz w:val="24"/>
          <w:szCs w:val="24"/>
        </w:rPr>
      </w:pPr>
      <w:r w:rsidRPr="00BF1C98">
        <w:rPr>
          <w:rFonts w:ascii="Times New Roman" w:hAnsi="Times New Roman"/>
          <w:sz w:val="24"/>
          <w:szCs w:val="24"/>
        </w:rPr>
        <w:t xml:space="preserve">Otsuse vastuvõtmise järel tunnistatakse kehtetuks Mooste Mõisakooli, Ahja Kooli, Vastse-Kuuste Kooli ja Tilsi Põhikooli põhimäärused. Põlva Kooli põhimäärus muudetakse, lisades kooli tegutsemiskohad Ahjal, Moostes, </w:t>
      </w:r>
      <w:proofErr w:type="spellStart"/>
      <w:r w:rsidRPr="00BF1C98">
        <w:rPr>
          <w:rFonts w:ascii="Times New Roman" w:hAnsi="Times New Roman"/>
          <w:sz w:val="24"/>
          <w:szCs w:val="24"/>
        </w:rPr>
        <w:t>Tilsis</w:t>
      </w:r>
      <w:proofErr w:type="spellEnd"/>
      <w:r w:rsidRPr="00BF1C98">
        <w:rPr>
          <w:rFonts w:ascii="Times New Roman" w:hAnsi="Times New Roman"/>
          <w:sz w:val="24"/>
          <w:szCs w:val="24"/>
        </w:rPr>
        <w:t xml:space="preserve"> ja Vastse-Kuustes.</w:t>
      </w:r>
    </w:p>
    <w:p w14:paraId="6BCBAD1F" w14:textId="77777777" w:rsidR="00BF1C98" w:rsidRPr="00BF1C98" w:rsidRDefault="00BF1C98" w:rsidP="00BF1C98">
      <w:pPr>
        <w:spacing w:before="0" w:after="0"/>
        <w:jc w:val="both"/>
        <w:rPr>
          <w:rFonts w:ascii="Times New Roman" w:eastAsia="Times New Roman" w:hAnsi="Times New Roman"/>
          <w:sz w:val="24"/>
          <w:szCs w:val="24"/>
        </w:rPr>
      </w:pPr>
    </w:p>
    <w:p w14:paraId="7FBD7685" w14:textId="77777777" w:rsidR="00BF1C98" w:rsidRPr="00BF1C98" w:rsidRDefault="00BF1C98" w:rsidP="00BF1C98">
      <w:pPr>
        <w:spacing w:before="0" w:after="0"/>
        <w:jc w:val="both"/>
        <w:rPr>
          <w:rFonts w:ascii="Times New Roman" w:eastAsia="Times New Roman" w:hAnsi="Times New Roman"/>
          <w:sz w:val="24"/>
          <w:szCs w:val="24"/>
          <w:u w:val="single"/>
        </w:rPr>
      </w:pPr>
      <w:r w:rsidRPr="00BF1C98">
        <w:rPr>
          <w:rFonts w:ascii="Times New Roman" w:eastAsia="Times New Roman" w:hAnsi="Times New Roman"/>
          <w:sz w:val="24"/>
          <w:szCs w:val="24"/>
          <w:u w:val="single"/>
        </w:rPr>
        <w:t xml:space="preserve">Eelnõu kooskõlastamine, huvirühmade kaasamine </w:t>
      </w:r>
    </w:p>
    <w:p w14:paraId="2278BAB0" w14:textId="77777777" w:rsidR="00BF1C98" w:rsidRPr="00BF1C98" w:rsidRDefault="00BF1C98" w:rsidP="00BF1C98">
      <w:pPr>
        <w:spacing w:before="0" w:after="0"/>
        <w:jc w:val="both"/>
        <w:rPr>
          <w:rFonts w:ascii="Times New Roman" w:eastAsia="Times New Roman" w:hAnsi="Times New Roman"/>
          <w:b/>
          <w:sz w:val="24"/>
          <w:szCs w:val="24"/>
        </w:rPr>
      </w:pPr>
    </w:p>
    <w:p w14:paraId="0C9EBAD9"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4"/>
          <w:lang w:eastAsia="et-EE"/>
        </w:rPr>
      </w:pPr>
      <w:r w:rsidRPr="00BF1C98">
        <w:rPr>
          <w:rFonts w:ascii="Times New Roman" w:eastAsia="Times New Roman" w:hAnsi="Times New Roman"/>
          <w:sz w:val="24"/>
          <w:szCs w:val="23"/>
          <w:lang w:eastAsia="et-EE"/>
        </w:rPr>
        <w:t>Põlva Vallavalitsuse abivallavanema Koit Noogi eestvedamisel alustati 2022. aasta sügisel arutelusid Põlva valla üldhariduskoolide pidamisega seonduvatel teemadel</w:t>
      </w:r>
      <w:r w:rsidRPr="00BF1C98">
        <w:rPr>
          <w:rFonts w:ascii="Times New Roman" w:eastAsia="Times New Roman" w:hAnsi="Times New Roman"/>
          <w:sz w:val="24"/>
          <w:szCs w:val="24"/>
          <w:lang w:eastAsia="et-EE"/>
        </w:rPr>
        <w:t>.</w:t>
      </w:r>
    </w:p>
    <w:p w14:paraId="4072C031" w14:textId="77777777" w:rsidR="00BF1C98" w:rsidRPr="00BF1C98" w:rsidRDefault="00BF1C98" w:rsidP="00BF1C98">
      <w:pPr>
        <w:autoSpaceDE w:val="0"/>
        <w:autoSpaceDN w:val="0"/>
        <w:adjustRightInd w:val="0"/>
        <w:spacing w:before="0" w:after="0"/>
        <w:jc w:val="both"/>
        <w:rPr>
          <w:rFonts w:ascii="Times New Roman" w:eastAsia="Times New Roman" w:hAnsi="Times New Roman"/>
          <w:color w:val="7030A0"/>
          <w:sz w:val="24"/>
          <w:szCs w:val="23"/>
          <w:lang w:eastAsia="et-EE"/>
        </w:rPr>
      </w:pPr>
    </w:p>
    <w:p w14:paraId="0D43FBD5"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4"/>
          <w:lang w:eastAsia="et-EE"/>
        </w:rPr>
      </w:pPr>
      <w:r w:rsidRPr="00BF1C98">
        <w:rPr>
          <w:rFonts w:ascii="Times New Roman" w:eastAsia="Times New Roman" w:hAnsi="Times New Roman"/>
          <w:sz w:val="24"/>
          <w:szCs w:val="24"/>
          <w:lang w:eastAsia="et-EE"/>
        </w:rPr>
        <w:t>Põlva valla üldhariduskoolide ümberkorraldamist on arutatud järgmistel koosolekutel:</w:t>
      </w:r>
    </w:p>
    <w:p w14:paraId="0420E0AA" w14:textId="77777777" w:rsidR="00BF1C98" w:rsidRPr="00BF1C98" w:rsidRDefault="00BF1C98" w:rsidP="00BF1C98">
      <w:pPr>
        <w:numPr>
          <w:ilvl w:val="0"/>
          <w:numId w:val="23"/>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Põlva Vallavolikogu – 20.10.2202 ja 21.12.2022</w:t>
      </w:r>
    </w:p>
    <w:p w14:paraId="7C579BC4" w14:textId="77777777" w:rsidR="00BF1C98" w:rsidRPr="00BF1C98" w:rsidRDefault="00BF1C98" w:rsidP="00BF1C98">
      <w:pPr>
        <w:numPr>
          <w:ilvl w:val="0"/>
          <w:numId w:val="23"/>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Põlva Vallavolikogu hariduskomisjon – 15.05.2023; 27.09.2023; 13.11.2023 ja 14.12.2023</w:t>
      </w:r>
    </w:p>
    <w:p w14:paraId="47FFAF61" w14:textId="77777777" w:rsidR="00BF1C98" w:rsidRDefault="00BF1C98" w:rsidP="00BF1C98">
      <w:pPr>
        <w:numPr>
          <w:ilvl w:val="0"/>
          <w:numId w:val="23"/>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t>Põlva Vallavolikogu hariduskomisjoni, Põlva Vallavalitsuse ja Põlva valla koolide esindajate töörühm – 09.02.2023; 09.03.2023; 11.10.2023 ja 28.12.2023</w:t>
      </w:r>
    </w:p>
    <w:p w14:paraId="7883783C" w14:textId="77777777" w:rsidR="001B2E34" w:rsidRPr="00BF1C98" w:rsidRDefault="001B2E34" w:rsidP="001B2E34">
      <w:pPr>
        <w:spacing w:before="0" w:after="0"/>
        <w:contextualSpacing/>
        <w:jc w:val="both"/>
        <w:rPr>
          <w:rFonts w:ascii="Times New Roman" w:hAnsi="Times New Roman"/>
          <w:sz w:val="24"/>
          <w:szCs w:val="24"/>
        </w:rPr>
      </w:pPr>
    </w:p>
    <w:p w14:paraId="36F7FBC6" w14:textId="77777777" w:rsidR="00BF1C98" w:rsidRPr="00BF1C98" w:rsidRDefault="00BF1C98" w:rsidP="00BF1C98">
      <w:pPr>
        <w:numPr>
          <w:ilvl w:val="0"/>
          <w:numId w:val="23"/>
        </w:numPr>
        <w:spacing w:before="0" w:after="0"/>
        <w:ind w:left="284" w:hanging="284"/>
        <w:contextualSpacing/>
        <w:jc w:val="both"/>
        <w:rPr>
          <w:rFonts w:ascii="Times New Roman" w:hAnsi="Times New Roman"/>
          <w:sz w:val="24"/>
          <w:szCs w:val="24"/>
        </w:rPr>
      </w:pPr>
      <w:r w:rsidRPr="00BF1C98">
        <w:rPr>
          <w:rFonts w:ascii="Times New Roman" w:hAnsi="Times New Roman"/>
          <w:sz w:val="24"/>
          <w:szCs w:val="24"/>
        </w:rPr>
        <w:lastRenderedPageBreak/>
        <w:t>Põlva valla üldhariduskoolid:</w:t>
      </w:r>
    </w:p>
    <w:p w14:paraId="6282A51B" w14:textId="77777777" w:rsidR="00BF1C98" w:rsidRPr="00BF1C98" w:rsidRDefault="00BF1C98" w:rsidP="00BF1C98">
      <w:pPr>
        <w:spacing w:before="0" w:after="0"/>
        <w:ind w:firstLine="284"/>
        <w:jc w:val="both"/>
        <w:rPr>
          <w:rFonts w:ascii="Times New Roman" w:hAnsi="Times New Roman"/>
          <w:sz w:val="24"/>
          <w:szCs w:val="24"/>
        </w:rPr>
      </w:pPr>
      <w:r w:rsidRPr="00BF1C98">
        <w:rPr>
          <w:rFonts w:ascii="Times New Roman" w:hAnsi="Times New Roman"/>
          <w:sz w:val="24"/>
          <w:szCs w:val="24"/>
        </w:rPr>
        <w:t>Tilsi Põhikool 21.03.2023 ja 15.01.2024</w:t>
      </w:r>
    </w:p>
    <w:p w14:paraId="4904F644" w14:textId="77777777" w:rsidR="00BF1C98" w:rsidRPr="00BF1C98" w:rsidRDefault="00BF1C98" w:rsidP="00BF1C98">
      <w:pPr>
        <w:spacing w:before="0" w:after="0"/>
        <w:ind w:firstLine="284"/>
        <w:jc w:val="both"/>
        <w:rPr>
          <w:rFonts w:ascii="Times New Roman" w:hAnsi="Times New Roman"/>
          <w:sz w:val="24"/>
          <w:szCs w:val="24"/>
        </w:rPr>
      </w:pPr>
      <w:r w:rsidRPr="00BF1C98">
        <w:rPr>
          <w:rFonts w:ascii="Times New Roman" w:hAnsi="Times New Roman"/>
          <w:sz w:val="24"/>
          <w:szCs w:val="24"/>
        </w:rPr>
        <w:t>Ahja Kool 14.04.2023 ja 3.01.2024</w:t>
      </w:r>
    </w:p>
    <w:p w14:paraId="5E687966" w14:textId="77777777" w:rsidR="00BF1C98" w:rsidRPr="00BF1C98" w:rsidRDefault="00BF1C98" w:rsidP="00BF1C98">
      <w:pPr>
        <w:spacing w:before="0" w:after="0"/>
        <w:ind w:firstLine="284"/>
        <w:jc w:val="both"/>
        <w:rPr>
          <w:rFonts w:ascii="Times New Roman" w:hAnsi="Times New Roman"/>
          <w:sz w:val="24"/>
          <w:szCs w:val="24"/>
        </w:rPr>
      </w:pPr>
      <w:r w:rsidRPr="00BF1C98">
        <w:rPr>
          <w:rFonts w:ascii="Times New Roman" w:hAnsi="Times New Roman"/>
          <w:sz w:val="24"/>
          <w:szCs w:val="24"/>
        </w:rPr>
        <w:t>Mooste Mõisakool 21.04.2023 ja 8.01.2024</w:t>
      </w:r>
    </w:p>
    <w:p w14:paraId="69063111" w14:textId="77777777" w:rsidR="00BF1C98" w:rsidRPr="00BF1C98" w:rsidRDefault="00BF1C98" w:rsidP="00BF1C98">
      <w:pPr>
        <w:spacing w:before="0" w:after="0"/>
        <w:ind w:firstLine="284"/>
        <w:jc w:val="both"/>
        <w:rPr>
          <w:rFonts w:ascii="Times New Roman" w:hAnsi="Times New Roman"/>
          <w:sz w:val="24"/>
          <w:szCs w:val="24"/>
        </w:rPr>
      </w:pPr>
      <w:r w:rsidRPr="00BF1C98">
        <w:rPr>
          <w:rFonts w:ascii="Times New Roman" w:hAnsi="Times New Roman"/>
          <w:sz w:val="24"/>
          <w:szCs w:val="24"/>
        </w:rPr>
        <w:t>Vastse-Kuuste Kool 24.04.2023 ja 11.01.2024</w:t>
      </w:r>
    </w:p>
    <w:p w14:paraId="2D955269" w14:textId="77777777" w:rsidR="00BF1C98" w:rsidRPr="00BF1C98" w:rsidRDefault="00BF1C98" w:rsidP="00BF1C98">
      <w:pPr>
        <w:spacing w:before="0" w:after="0"/>
        <w:ind w:firstLine="284"/>
        <w:jc w:val="both"/>
        <w:rPr>
          <w:rFonts w:ascii="Times New Roman" w:hAnsi="Times New Roman"/>
          <w:sz w:val="24"/>
          <w:szCs w:val="24"/>
        </w:rPr>
      </w:pPr>
      <w:r w:rsidRPr="00BF1C98">
        <w:rPr>
          <w:rFonts w:ascii="Times New Roman" w:hAnsi="Times New Roman"/>
          <w:sz w:val="24"/>
          <w:szCs w:val="24"/>
        </w:rPr>
        <w:t>Põlva Kool 26.10.2023 ja 10.01.2024</w:t>
      </w:r>
    </w:p>
    <w:p w14:paraId="54875BF0" w14:textId="77777777" w:rsidR="00BF1C98" w:rsidRPr="00BF1C98" w:rsidRDefault="00BF1C98" w:rsidP="00BF1C98">
      <w:pPr>
        <w:spacing w:before="0" w:after="0"/>
        <w:jc w:val="both"/>
        <w:rPr>
          <w:rFonts w:ascii="Times New Roman" w:hAnsi="Times New Roman"/>
          <w:color w:val="7030A0"/>
          <w:sz w:val="24"/>
          <w:szCs w:val="24"/>
        </w:rPr>
      </w:pPr>
    </w:p>
    <w:p w14:paraId="67DEDF33" w14:textId="77777777" w:rsidR="00BF1C98" w:rsidRPr="00BF1C98" w:rsidRDefault="00BF1C98" w:rsidP="00BF1C98">
      <w:pPr>
        <w:spacing w:before="0" w:after="0"/>
        <w:jc w:val="both"/>
        <w:rPr>
          <w:rFonts w:ascii="Times New Roman" w:hAnsi="Times New Roman"/>
          <w:color w:val="7030A0"/>
          <w:sz w:val="24"/>
          <w:szCs w:val="24"/>
        </w:rPr>
      </w:pPr>
    </w:p>
    <w:p w14:paraId="6C259FA3" w14:textId="747161A7" w:rsidR="00BF1C98" w:rsidRPr="00BF1C98" w:rsidRDefault="00BF1C98" w:rsidP="00BF1C98">
      <w:pPr>
        <w:autoSpaceDE w:val="0"/>
        <w:autoSpaceDN w:val="0"/>
        <w:adjustRightInd w:val="0"/>
        <w:spacing w:before="0" w:after="0"/>
        <w:jc w:val="both"/>
        <w:rPr>
          <w:rFonts w:ascii="Times New Roman" w:eastAsia="Times New Roman" w:hAnsi="Times New Roman"/>
          <w:sz w:val="24"/>
          <w:szCs w:val="24"/>
          <w:lang w:eastAsia="et-EE"/>
        </w:rPr>
      </w:pPr>
      <w:r w:rsidRPr="00BF1C98">
        <w:rPr>
          <w:rFonts w:ascii="Times New Roman" w:eastAsia="Times New Roman" w:hAnsi="Times New Roman"/>
          <w:noProof/>
          <w:sz w:val="24"/>
          <w:szCs w:val="24"/>
          <w:lang w:eastAsia="et-EE"/>
        </w:rPr>
        <w:t xml:space="preserve">PGS § 80 lõike 1 alusel </w:t>
      </w:r>
      <w:r w:rsidRPr="004B62D3">
        <w:rPr>
          <w:rFonts w:ascii="Times New Roman" w:eastAsia="Times New Roman" w:hAnsi="Times New Roman"/>
          <w:noProof/>
          <w:sz w:val="24"/>
          <w:szCs w:val="24"/>
          <w:lang w:eastAsia="et-EE"/>
        </w:rPr>
        <w:t>edasta</w:t>
      </w:r>
      <w:r w:rsidR="0094672F" w:rsidRPr="004B62D3">
        <w:rPr>
          <w:rFonts w:ascii="Times New Roman" w:eastAsia="Times New Roman" w:hAnsi="Times New Roman"/>
          <w:noProof/>
          <w:sz w:val="24"/>
          <w:szCs w:val="24"/>
          <w:lang w:eastAsia="et-EE"/>
        </w:rPr>
        <w:t>takse</w:t>
      </w:r>
      <w:r w:rsidR="002804D2">
        <w:rPr>
          <w:rFonts w:ascii="Times New Roman" w:eastAsia="Times New Roman" w:hAnsi="Times New Roman"/>
          <w:noProof/>
          <w:sz w:val="24"/>
          <w:szCs w:val="24"/>
          <w:lang w:eastAsia="et-EE"/>
        </w:rPr>
        <w:t xml:space="preserve"> </w:t>
      </w:r>
      <w:r w:rsidRPr="00BF1C98">
        <w:rPr>
          <w:rFonts w:ascii="Times New Roman" w:eastAsia="Times New Roman" w:hAnsi="Times New Roman"/>
          <w:sz w:val="24"/>
          <w:szCs w:val="23"/>
          <w:lang w:eastAsia="et-EE"/>
        </w:rPr>
        <w:t>käesoleva otsuse eelnõu koos seletuskirjaga Mooste Mõisakooli, Ahja Kooli, Vastse-Kuuste Kooli, Tilsi Põhikooli ja Põlva Kooli</w:t>
      </w:r>
      <w:r w:rsidRPr="00BF1C98">
        <w:rPr>
          <w:rFonts w:ascii="Times New Roman" w:eastAsia="Times New Roman" w:hAnsi="Times New Roman"/>
          <w:color w:val="FF0000"/>
          <w:sz w:val="24"/>
          <w:szCs w:val="23"/>
          <w:lang w:eastAsia="et-EE"/>
        </w:rPr>
        <w:t xml:space="preserve"> </w:t>
      </w:r>
      <w:r w:rsidRPr="00BF1C98">
        <w:rPr>
          <w:rFonts w:ascii="Times New Roman" w:eastAsia="Times New Roman" w:hAnsi="Times New Roman"/>
          <w:sz w:val="24"/>
          <w:szCs w:val="24"/>
          <w:lang w:eastAsia="et-EE"/>
        </w:rPr>
        <w:t xml:space="preserve">hoolekogudele ja õpilasesindustele arvamuse andmiseks. Arvamuste avaldamise tähtajaks määrati </w:t>
      </w:r>
      <w:r w:rsidRPr="00BF1C98">
        <w:rPr>
          <w:rFonts w:ascii="Times New Roman" w:eastAsia="Times New Roman" w:hAnsi="Times New Roman"/>
          <w:color w:val="FF0000"/>
          <w:sz w:val="24"/>
          <w:szCs w:val="24"/>
          <w:lang w:eastAsia="et-EE"/>
        </w:rPr>
        <w:t>__.03.2024.</w:t>
      </w:r>
    </w:p>
    <w:p w14:paraId="7A6A1092"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4"/>
          <w:lang w:eastAsia="et-EE"/>
        </w:rPr>
      </w:pPr>
    </w:p>
    <w:p w14:paraId="520AA1A8"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Otsuse eelnõule on andnud arvamuse:</w:t>
      </w:r>
    </w:p>
    <w:p w14:paraId="7CE8842B"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Mooste Mõisakooli õpilasesindus;</w:t>
      </w:r>
    </w:p>
    <w:p w14:paraId="7F23532A"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Mooste Mõisakooli hoolekogu;</w:t>
      </w:r>
    </w:p>
    <w:p w14:paraId="093A61AE"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Ahja Kooli õpilasesindus;</w:t>
      </w:r>
    </w:p>
    <w:p w14:paraId="1FC20796"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Ahja Kooli hoolekogu;</w:t>
      </w:r>
    </w:p>
    <w:p w14:paraId="71A9C1E2"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Vastse-Kuuste Kooli õpilasesindus;</w:t>
      </w:r>
    </w:p>
    <w:p w14:paraId="187FE461"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Vastse-Kuuste Kooli hoolekogu;</w:t>
      </w:r>
    </w:p>
    <w:p w14:paraId="7D6918A7"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Tilsi Põhikooli õpilasesindus;</w:t>
      </w:r>
    </w:p>
    <w:p w14:paraId="43E3C072"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Tilsi Põhikooli hoolekogu;</w:t>
      </w:r>
    </w:p>
    <w:p w14:paraId="135A9FF9"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Põlva Kooli õpilasesindus;</w:t>
      </w:r>
    </w:p>
    <w:p w14:paraId="16B7BCAC"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3"/>
          <w:lang w:eastAsia="et-EE"/>
        </w:rPr>
      </w:pPr>
      <w:r w:rsidRPr="00BF1C98">
        <w:rPr>
          <w:rFonts w:ascii="Times New Roman" w:eastAsia="Times New Roman" w:hAnsi="Times New Roman"/>
          <w:sz w:val="24"/>
          <w:szCs w:val="23"/>
          <w:lang w:eastAsia="et-EE"/>
        </w:rPr>
        <w:t>__.03.2024 Põlva Kooli hoolekogu.</w:t>
      </w:r>
    </w:p>
    <w:p w14:paraId="21CDC237" w14:textId="77777777" w:rsidR="00BF1C98" w:rsidRPr="00BF1C98" w:rsidRDefault="00BF1C98" w:rsidP="00BF1C98">
      <w:pPr>
        <w:spacing w:before="0" w:after="0"/>
        <w:jc w:val="both"/>
        <w:rPr>
          <w:rFonts w:ascii="Times New Roman" w:eastAsia="Times New Roman" w:hAnsi="Times New Roman"/>
          <w:noProof/>
          <w:sz w:val="24"/>
          <w:szCs w:val="24"/>
        </w:rPr>
      </w:pPr>
    </w:p>
    <w:p w14:paraId="6DA08681" w14:textId="77777777" w:rsidR="00BF1C98" w:rsidRPr="00BF1C98" w:rsidRDefault="00BF1C98" w:rsidP="00BF1C98">
      <w:pPr>
        <w:spacing w:before="0" w:after="0"/>
        <w:jc w:val="both"/>
        <w:rPr>
          <w:rFonts w:ascii="Times New Roman" w:eastAsia="Times New Roman" w:hAnsi="Times New Roman"/>
          <w:noProof/>
          <w:sz w:val="24"/>
          <w:szCs w:val="24"/>
        </w:rPr>
      </w:pPr>
    </w:p>
    <w:p w14:paraId="4254EA7D" w14:textId="122BB9DC" w:rsidR="00BF1C98" w:rsidRPr="00BF1C98" w:rsidRDefault="00BF1C98" w:rsidP="00BF1C98">
      <w:pPr>
        <w:spacing w:before="0" w:after="0"/>
        <w:jc w:val="both"/>
        <w:rPr>
          <w:rFonts w:ascii="Times New Roman" w:eastAsia="Times New Roman" w:hAnsi="Times New Roman"/>
          <w:noProof/>
          <w:sz w:val="24"/>
          <w:szCs w:val="24"/>
        </w:rPr>
      </w:pPr>
      <w:r w:rsidRPr="00BF1C98">
        <w:rPr>
          <w:rFonts w:ascii="Times New Roman" w:eastAsia="Times New Roman" w:hAnsi="Times New Roman"/>
          <w:noProof/>
          <w:sz w:val="24"/>
          <w:szCs w:val="24"/>
        </w:rPr>
        <w:t xml:space="preserve">Otsuse eelnõu on heaks kiidetud Põlva Vallavalitsuse poolt </w:t>
      </w:r>
      <w:r w:rsidR="00100609">
        <w:rPr>
          <w:rFonts w:ascii="Times New Roman" w:eastAsia="Times New Roman" w:hAnsi="Times New Roman"/>
          <w:noProof/>
          <w:sz w:val="24"/>
          <w:szCs w:val="24"/>
        </w:rPr>
        <w:t>15</w:t>
      </w:r>
      <w:r w:rsidRPr="00BF1C98">
        <w:rPr>
          <w:rFonts w:ascii="Times New Roman" w:eastAsia="Times New Roman" w:hAnsi="Times New Roman"/>
          <w:noProof/>
          <w:sz w:val="24"/>
          <w:szCs w:val="24"/>
        </w:rPr>
        <w:t>.02.2024 ning edastatud menetlemiseks Põlva Vallavolikogule.</w:t>
      </w:r>
    </w:p>
    <w:p w14:paraId="4EB49F57" w14:textId="77777777" w:rsidR="00BF1C98" w:rsidRPr="00BF1C98" w:rsidRDefault="00BF1C98" w:rsidP="00BF1C98">
      <w:pPr>
        <w:spacing w:before="0" w:after="0"/>
        <w:jc w:val="both"/>
        <w:rPr>
          <w:rFonts w:ascii="Times New Roman" w:eastAsia="Times New Roman" w:hAnsi="Times New Roman"/>
          <w:noProof/>
          <w:sz w:val="24"/>
          <w:szCs w:val="24"/>
        </w:rPr>
      </w:pPr>
    </w:p>
    <w:p w14:paraId="0251B5F5" w14:textId="77777777" w:rsidR="00BF1C98" w:rsidRPr="00BF1C98" w:rsidRDefault="00BF1C98" w:rsidP="00BF1C98">
      <w:pPr>
        <w:spacing w:before="0" w:after="0"/>
        <w:jc w:val="both"/>
        <w:rPr>
          <w:rFonts w:ascii="Times New Roman" w:eastAsia="Times New Roman" w:hAnsi="Times New Roman"/>
          <w:sz w:val="24"/>
          <w:szCs w:val="20"/>
        </w:rPr>
      </w:pPr>
      <w:r w:rsidRPr="00BF1C98">
        <w:rPr>
          <w:rFonts w:ascii="Times New Roman" w:eastAsia="Times New Roman" w:hAnsi="Times New Roman"/>
          <w:sz w:val="24"/>
          <w:szCs w:val="20"/>
        </w:rPr>
        <w:t>Põlva Vallavolikogu hariduskomisjoni koosolek toimus __.03.2024</w:t>
      </w:r>
    </w:p>
    <w:p w14:paraId="03D005C1" w14:textId="77777777" w:rsidR="00BF1C98" w:rsidRPr="00BF1C98" w:rsidRDefault="00BF1C98" w:rsidP="00BF1C98">
      <w:pPr>
        <w:spacing w:before="0" w:after="0"/>
        <w:jc w:val="both"/>
        <w:rPr>
          <w:rFonts w:ascii="Times New Roman" w:eastAsia="Times New Roman" w:hAnsi="Times New Roman"/>
          <w:b/>
          <w:noProof/>
          <w:sz w:val="24"/>
          <w:szCs w:val="24"/>
        </w:rPr>
      </w:pPr>
    </w:p>
    <w:p w14:paraId="5E797CCD" w14:textId="77777777" w:rsidR="00BF1C98" w:rsidRPr="00BF1C98" w:rsidRDefault="00BF1C98" w:rsidP="00BF1C98">
      <w:pPr>
        <w:spacing w:before="0" w:after="0"/>
        <w:jc w:val="both"/>
        <w:rPr>
          <w:rFonts w:ascii="Times New Roman" w:eastAsia="Times New Roman" w:hAnsi="Times New Roman"/>
          <w:b/>
          <w:noProof/>
          <w:sz w:val="24"/>
          <w:szCs w:val="24"/>
        </w:rPr>
      </w:pPr>
      <w:r w:rsidRPr="00BF1C98">
        <w:rPr>
          <w:rFonts w:ascii="Times New Roman" w:eastAsia="Times New Roman" w:hAnsi="Times New Roman"/>
          <w:sz w:val="24"/>
          <w:szCs w:val="20"/>
        </w:rPr>
        <w:t>Põlva Vallavalitsus menetles eelnõule esitatud muudatusettepanekuid __.03.2024.</w:t>
      </w:r>
    </w:p>
    <w:p w14:paraId="75B5AD72" w14:textId="77777777" w:rsidR="00BF1C98" w:rsidRPr="00BF1C98" w:rsidRDefault="00BF1C98" w:rsidP="00BF1C98">
      <w:pPr>
        <w:spacing w:before="0" w:after="0"/>
        <w:jc w:val="both"/>
        <w:rPr>
          <w:rFonts w:ascii="Times New Roman" w:eastAsia="Times New Roman" w:hAnsi="Times New Roman"/>
          <w:b/>
          <w:noProof/>
          <w:sz w:val="24"/>
          <w:szCs w:val="24"/>
        </w:rPr>
      </w:pPr>
    </w:p>
    <w:p w14:paraId="55CBDA9C" w14:textId="77777777" w:rsidR="00BF1C98" w:rsidRPr="00BF1C98" w:rsidRDefault="00BF1C98" w:rsidP="00BF1C98">
      <w:pPr>
        <w:spacing w:before="0" w:after="0"/>
        <w:jc w:val="both"/>
        <w:rPr>
          <w:rFonts w:ascii="Times New Roman" w:eastAsia="Times New Roman" w:hAnsi="Times New Roman"/>
          <w:sz w:val="24"/>
          <w:szCs w:val="20"/>
          <w:u w:val="single"/>
        </w:rPr>
      </w:pPr>
      <w:r w:rsidRPr="00BF1C98">
        <w:rPr>
          <w:rFonts w:ascii="Times New Roman" w:eastAsia="Times New Roman" w:hAnsi="Times New Roman"/>
          <w:sz w:val="24"/>
          <w:szCs w:val="20"/>
          <w:u w:val="single"/>
        </w:rPr>
        <w:t>Eelnõu vastavus Euroopa Liidu õigusele</w:t>
      </w:r>
    </w:p>
    <w:p w14:paraId="088E779B" w14:textId="77777777" w:rsidR="00BF1C98" w:rsidRPr="00BF1C98" w:rsidRDefault="00BF1C98" w:rsidP="00BF1C98">
      <w:pPr>
        <w:spacing w:before="0" w:after="0"/>
        <w:jc w:val="both"/>
        <w:rPr>
          <w:rFonts w:ascii="Times New Roman" w:eastAsia="Times New Roman" w:hAnsi="Times New Roman"/>
          <w:sz w:val="24"/>
          <w:szCs w:val="20"/>
        </w:rPr>
      </w:pPr>
      <w:r w:rsidRPr="00BF1C98">
        <w:rPr>
          <w:rFonts w:ascii="Times New Roman" w:eastAsia="Times New Roman" w:hAnsi="Times New Roman"/>
          <w:sz w:val="24"/>
          <w:szCs w:val="20"/>
        </w:rPr>
        <w:t>Eelnõu on kooskõlas Euroopa Liidu õigusega.</w:t>
      </w:r>
    </w:p>
    <w:p w14:paraId="5C8F1C1F" w14:textId="77777777" w:rsidR="00BF1C98" w:rsidRPr="00BF1C98" w:rsidRDefault="00BF1C98" w:rsidP="00BF1C98">
      <w:pPr>
        <w:spacing w:before="0" w:after="0"/>
        <w:jc w:val="both"/>
        <w:rPr>
          <w:rFonts w:ascii="Times New Roman" w:eastAsia="Times New Roman" w:hAnsi="Times New Roman"/>
          <w:b/>
          <w:noProof/>
          <w:sz w:val="24"/>
          <w:szCs w:val="24"/>
        </w:rPr>
      </w:pPr>
    </w:p>
    <w:p w14:paraId="7936AE8B" w14:textId="77777777" w:rsidR="00BF1C98" w:rsidRPr="00BF1C98" w:rsidRDefault="00BF1C98" w:rsidP="00BF1C98">
      <w:pPr>
        <w:spacing w:before="0" w:after="0"/>
        <w:rPr>
          <w:rFonts w:ascii="Times New Roman" w:eastAsia="Times New Roman" w:hAnsi="Times New Roman"/>
          <w:sz w:val="24"/>
          <w:szCs w:val="24"/>
          <w:lang w:eastAsia="et-EE"/>
        </w:rPr>
      </w:pPr>
      <w:r w:rsidRPr="00BF1C98">
        <w:rPr>
          <w:rFonts w:ascii="Times New Roman" w:hAnsi="Times New Roman"/>
          <w:sz w:val="24"/>
          <w:szCs w:val="24"/>
          <w:u w:val="single"/>
        </w:rPr>
        <w:t>Otsus edastatakse</w:t>
      </w:r>
    </w:p>
    <w:p w14:paraId="41D3102B"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4"/>
          <w:lang w:eastAsia="et-EE"/>
        </w:rPr>
      </w:pPr>
      <w:r w:rsidRPr="00BF1C98">
        <w:rPr>
          <w:rFonts w:ascii="Times New Roman" w:eastAsia="Times New Roman" w:hAnsi="Times New Roman"/>
          <w:sz w:val="24"/>
          <w:szCs w:val="24"/>
          <w:lang w:eastAsia="et-EE"/>
        </w:rPr>
        <w:t xml:space="preserve">Haridus- ja Teadusministeerium </w:t>
      </w:r>
    </w:p>
    <w:p w14:paraId="59201D42" w14:textId="77777777" w:rsidR="00BF1C98" w:rsidRPr="00BF1C98" w:rsidRDefault="00BF1C98" w:rsidP="00BF1C98">
      <w:pPr>
        <w:autoSpaceDE w:val="0"/>
        <w:autoSpaceDN w:val="0"/>
        <w:adjustRightInd w:val="0"/>
        <w:spacing w:before="0" w:after="0"/>
        <w:jc w:val="both"/>
        <w:rPr>
          <w:rFonts w:ascii="Times New Roman" w:eastAsia="Times New Roman" w:hAnsi="Times New Roman"/>
          <w:sz w:val="24"/>
          <w:szCs w:val="24"/>
          <w:lang w:eastAsia="et-EE"/>
        </w:rPr>
      </w:pPr>
      <w:r w:rsidRPr="00BF1C98">
        <w:rPr>
          <w:rFonts w:ascii="Times New Roman" w:eastAsia="Times New Roman" w:hAnsi="Times New Roman"/>
          <w:sz w:val="24"/>
          <w:szCs w:val="23"/>
          <w:lang w:eastAsia="et-EE"/>
        </w:rPr>
        <w:t>Mooste Mõisakooli, Ahja Kooli, Vastse-Kuuste Kooli, Tilsi Põhikooli</w:t>
      </w:r>
      <w:r w:rsidRPr="00BF1C98">
        <w:rPr>
          <w:rFonts w:ascii="Times New Roman" w:eastAsia="Times New Roman" w:hAnsi="Times New Roman"/>
          <w:sz w:val="24"/>
          <w:szCs w:val="24"/>
          <w:lang w:eastAsia="et-EE"/>
        </w:rPr>
        <w:t xml:space="preserve"> õpilased ja nende vanemad ja õpilaste elukohajärgsed valla- või linnavalitsused </w:t>
      </w:r>
    </w:p>
    <w:p w14:paraId="400F4C6F" w14:textId="77777777" w:rsidR="00BF1C98" w:rsidRPr="00BF1C98" w:rsidRDefault="00BF1C98" w:rsidP="00BF1C98">
      <w:pPr>
        <w:spacing w:before="0" w:after="0"/>
        <w:jc w:val="both"/>
        <w:rPr>
          <w:rFonts w:ascii="Times New Roman" w:eastAsia="Times New Roman" w:hAnsi="Times New Roman"/>
          <w:noProof/>
          <w:sz w:val="24"/>
          <w:szCs w:val="24"/>
        </w:rPr>
      </w:pPr>
    </w:p>
    <w:p w14:paraId="25F427E6" w14:textId="77777777" w:rsidR="00BF1C98" w:rsidRPr="00BF1C98" w:rsidRDefault="00BF1C98" w:rsidP="00BF1C98">
      <w:pPr>
        <w:spacing w:before="0" w:after="0"/>
        <w:jc w:val="both"/>
        <w:rPr>
          <w:rFonts w:ascii="Times New Roman" w:eastAsia="Times New Roman" w:hAnsi="Times New Roman"/>
          <w:noProof/>
          <w:sz w:val="24"/>
          <w:szCs w:val="24"/>
          <w:u w:val="single"/>
        </w:rPr>
      </w:pPr>
      <w:r w:rsidRPr="00BF1C98">
        <w:rPr>
          <w:rFonts w:ascii="Times New Roman" w:eastAsia="Times New Roman" w:hAnsi="Times New Roman"/>
          <w:noProof/>
          <w:sz w:val="24"/>
          <w:szCs w:val="24"/>
          <w:u w:val="single"/>
        </w:rPr>
        <w:t>Eelnõu esitaja</w:t>
      </w:r>
    </w:p>
    <w:p w14:paraId="22AB79C6" w14:textId="77777777" w:rsidR="00BF1C98" w:rsidRPr="00BF1C98" w:rsidRDefault="00BF1C98" w:rsidP="00BF1C98">
      <w:pPr>
        <w:spacing w:before="0" w:after="0"/>
        <w:jc w:val="both"/>
        <w:rPr>
          <w:rFonts w:ascii="Times New Roman" w:eastAsia="Times New Roman" w:hAnsi="Times New Roman"/>
          <w:noProof/>
          <w:sz w:val="24"/>
          <w:szCs w:val="24"/>
        </w:rPr>
      </w:pPr>
      <w:r w:rsidRPr="00BF1C98">
        <w:rPr>
          <w:rFonts w:ascii="Times New Roman" w:eastAsia="Times New Roman" w:hAnsi="Times New Roman"/>
          <w:noProof/>
          <w:sz w:val="24"/>
          <w:szCs w:val="24"/>
        </w:rPr>
        <w:t>Põlva Vallavalitsus</w:t>
      </w:r>
    </w:p>
    <w:p w14:paraId="276B64E4" w14:textId="77777777" w:rsidR="00BF1C98" w:rsidRPr="00BF1C98" w:rsidRDefault="00BF1C98" w:rsidP="00BF1C98">
      <w:pPr>
        <w:spacing w:before="0" w:after="0"/>
        <w:jc w:val="both"/>
        <w:rPr>
          <w:rFonts w:ascii="Times New Roman" w:eastAsia="Times New Roman" w:hAnsi="Times New Roman"/>
          <w:b/>
          <w:noProof/>
          <w:sz w:val="24"/>
          <w:szCs w:val="24"/>
        </w:rPr>
      </w:pPr>
    </w:p>
    <w:sectPr w:rsidR="00BF1C98" w:rsidRPr="00BF1C98" w:rsidSect="001B07E6">
      <w:type w:val="continuous"/>
      <w:pgSz w:w="11906" w:h="16838"/>
      <w:pgMar w:top="993" w:right="851" w:bottom="680"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EAA9" w14:textId="77777777" w:rsidR="00AD4C2C" w:rsidRDefault="00AD4C2C">
      <w:r>
        <w:separator/>
      </w:r>
    </w:p>
  </w:endnote>
  <w:endnote w:type="continuationSeparator" w:id="0">
    <w:p w14:paraId="2FAFEAAA" w14:textId="77777777" w:rsidR="00AD4C2C" w:rsidRDefault="00AD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EAA7" w14:textId="77777777" w:rsidR="00AD4C2C" w:rsidRDefault="00AD4C2C">
      <w:r>
        <w:separator/>
      </w:r>
    </w:p>
  </w:footnote>
  <w:footnote w:type="continuationSeparator" w:id="0">
    <w:p w14:paraId="2FAFEAA8" w14:textId="77777777" w:rsidR="00AD4C2C" w:rsidRDefault="00AD4C2C">
      <w:r>
        <w:continuationSeparator/>
      </w:r>
    </w:p>
  </w:footnote>
  <w:footnote w:id="1">
    <w:p w14:paraId="2C46F8B4" w14:textId="77777777" w:rsidR="00BF1C98" w:rsidRDefault="00BF1C98" w:rsidP="00BF1C98">
      <w:pPr>
        <w:pStyle w:val="Allmrkusetekst"/>
      </w:pPr>
      <w:r>
        <w:rPr>
          <w:rStyle w:val="Allmrkuseviide"/>
        </w:rPr>
        <w:footnoteRef/>
      </w:r>
      <w:r>
        <w:t xml:space="preserve"> Kikas, E. (toim.). </w:t>
      </w:r>
      <w:hyperlink r:id="rId1" w:history="1">
        <w:r w:rsidRPr="00FD4172">
          <w:rPr>
            <w:rStyle w:val="Hperlink"/>
          </w:rPr>
          <w:t>Õppimine ja õpetamine esimeses ja teises kooliastmes</w:t>
        </w:r>
      </w:hyperlink>
    </w:p>
  </w:footnote>
  <w:footnote w:id="2">
    <w:p w14:paraId="39BFE862" w14:textId="77777777" w:rsidR="00BF1C98" w:rsidRDefault="00BF1C98" w:rsidP="00BF1C98">
      <w:pPr>
        <w:pStyle w:val="Allmrkusetekst"/>
      </w:pPr>
      <w:r>
        <w:rPr>
          <w:rStyle w:val="Allmrkuseviide"/>
        </w:rPr>
        <w:footnoteRef/>
      </w:r>
      <w:r>
        <w:t xml:space="preserve"> Kikas, E., Toomela, A. (toim.) </w:t>
      </w:r>
      <w:hyperlink r:id="rId2" w:history="1">
        <w:r w:rsidRPr="00AE6C34">
          <w:rPr>
            <w:rStyle w:val="Hperlink"/>
          </w:rPr>
          <w:t>Õppimine ja õpetamine kolmandas kooliastmes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556"/>
    <w:multiLevelType w:val="hybridMultilevel"/>
    <w:tmpl w:val="06EAA7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590EA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F57AA6"/>
    <w:multiLevelType w:val="hybridMultilevel"/>
    <w:tmpl w:val="91BE8D4E"/>
    <w:lvl w:ilvl="0" w:tplc="6C0A518E">
      <w:start w:val="1"/>
      <w:numFmt w:val="decimal"/>
      <w:lvlText w:val="%1)"/>
      <w:lvlJc w:val="left"/>
      <w:pPr>
        <w:ind w:left="720" w:hanging="360"/>
      </w:pPr>
      <w:rPr>
        <w:rFonts w:ascii="Times New Roman" w:eastAsia="Calibr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D6193C"/>
    <w:multiLevelType w:val="multilevel"/>
    <w:tmpl w:val="61C086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87478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4D1033"/>
    <w:multiLevelType w:val="hybridMultilevel"/>
    <w:tmpl w:val="48BEFC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30D0DA"/>
    <w:multiLevelType w:val="hybridMultilevel"/>
    <w:tmpl w:val="41667986"/>
    <w:lvl w:ilvl="0" w:tplc="660A0768">
      <w:start w:val="1"/>
      <w:numFmt w:val="bullet"/>
      <w:lvlText w:val=""/>
      <w:lvlJc w:val="left"/>
      <w:pPr>
        <w:ind w:left="720" w:hanging="360"/>
      </w:pPr>
      <w:rPr>
        <w:rFonts w:ascii="Symbol" w:hAnsi="Symbol" w:hint="default"/>
      </w:rPr>
    </w:lvl>
    <w:lvl w:ilvl="1" w:tplc="A4DAEB3C">
      <w:start w:val="1"/>
      <w:numFmt w:val="bullet"/>
      <w:lvlText w:val="o"/>
      <w:lvlJc w:val="left"/>
      <w:pPr>
        <w:ind w:left="1440" w:hanging="360"/>
      </w:pPr>
      <w:rPr>
        <w:rFonts w:ascii="Courier New" w:hAnsi="Courier New" w:hint="default"/>
      </w:rPr>
    </w:lvl>
    <w:lvl w:ilvl="2" w:tplc="FE688A40">
      <w:start w:val="1"/>
      <w:numFmt w:val="bullet"/>
      <w:lvlText w:val=""/>
      <w:lvlJc w:val="left"/>
      <w:pPr>
        <w:ind w:left="2160" w:hanging="360"/>
      </w:pPr>
      <w:rPr>
        <w:rFonts w:ascii="Wingdings" w:hAnsi="Wingdings" w:hint="default"/>
      </w:rPr>
    </w:lvl>
    <w:lvl w:ilvl="3" w:tplc="4470EF54">
      <w:start w:val="1"/>
      <w:numFmt w:val="bullet"/>
      <w:lvlText w:val=""/>
      <w:lvlJc w:val="left"/>
      <w:pPr>
        <w:ind w:left="2880" w:hanging="360"/>
      </w:pPr>
      <w:rPr>
        <w:rFonts w:ascii="Symbol" w:hAnsi="Symbol" w:hint="default"/>
      </w:rPr>
    </w:lvl>
    <w:lvl w:ilvl="4" w:tplc="0DC6E970">
      <w:start w:val="1"/>
      <w:numFmt w:val="bullet"/>
      <w:lvlText w:val="o"/>
      <w:lvlJc w:val="left"/>
      <w:pPr>
        <w:ind w:left="3600" w:hanging="360"/>
      </w:pPr>
      <w:rPr>
        <w:rFonts w:ascii="Courier New" w:hAnsi="Courier New" w:hint="default"/>
      </w:rPr>
    </w:lvl>
    <w:lvl w:ilvl="5" w:tplc="F58246CE">
      <w:start w:val="1"/>
      <w:numFmt w:val="bullet"/>
      <w:lvlText w:val=""/>
      <w:lvlJc w:val="left"/>
      <w:pPr>
        <w:ind w:left="4320" w:hanging="360"/>
      </w:pPr>
      <w:rPr>
        <w:rFonts w:ascii="Wingdings" w:hAnsi="Wingdings" w:hint="default"/>
      </w:rPr>
    </w:lvl>
    <w:lvl w:ilvl="6" w:tplc="E1D0669C">
      <w:start w:val="1"/>
      <w:numFmt w:val="bullet"/>
      <w:lvlText w:val=""/>
      <w:lvlJc w:val="left"/>
      <w:pPr>
        <w:ind w:left="5040" w:hanging="360"/>
      </w:pPr>
      <w:rPr>
        <w:rFonts w:ascii="Symbol" w:hAnsi="Symbol" w:hint="default"/>
      </w:rPr>
    </w:lvl>
    <w:lvl w:ilvl="7" w:tplc="F20A0430">
      <w:start w:val="1"/>
      <w:numFmt w:val="bullet"/>
      <w:lvlText w:val="o"/>
      <w:lvlJc w:val="left"/>
      <w:pPr>
        <w:ind w:left="5760" w:hanging="360"/>
      </w:pPr>
      <w:rPr>
        <w:rFonts w:ascii="Courier New" w:hAnsi="Courier New" w:hint="default"/>
      </w:rPr>
    </w:lvl>
    <w:lvl w:ilvl="8" w:tplc="EF701A22">
      <w:start w:val="1"/>
      <w:numFmt w:val="bullet"/>
      <w:lvlText w:val=""/>
      <w:lvlJc w:val="left"/>
      <w:pPr>
        <w:ind w:left="6480" w:hanging="360"/>
      </w:pPr>
      <w:rPr>
        <w:rFonts w:ascii="Wingdings" w:hAnsi="Wingdings" w:hint="default"/>
      </w:rPr>
    </w:lvl>
  </w:abstractNum>
  <w:abstractNum w:abstractNumId="7" w15:restartNumberingAfterBreak="0">
    <w:nsid w:val="28AA480F"/>
    <w:multiLevelType w:val="hybridMultilevel"/>
    <w:tmpl w:val="A1F252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F05B60"/>
    <w:multiLevelType w:val="hybridMultilevel"/>
    <w:tmpl w:val="7530566A"/>
    <w:lvl w:ilvl="0" w:tplc="042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C3FD1E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6247D0"/>
    <w:multiLevelType w:val="hybridMultilevel"/>
    <w:tmpl w:val="307683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040D31"/>
    <w:multiLevelType w:val="multilevel"/>
    <w:tmpl w:val="27D44F6E"/>
    <w:lvl w:ilvl="0">
      <w:start w:val="1"/>
      <w:numFmt w:val="decimal"/>
      <w:pStyle w:val="Loetelum"/>
      <w:suff w:val="space"/>
      <w:lvlText w:val="§ %1. "/>
      <w:lvlJc w:val="left"/>
      <w:pPr>
        <w:ind w:left="284"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142" w:firstLine="0"/>
      </w:pPr>
      <w:rPr>
        <w:rFonts w:hint="default"/>
      </w:rPr>
    </w:lvl>
    <w:lvl w:ilvl="3">
      <w:start w:val="1"/>
      <w:numFmt w:val="none"/>
      <w:suff w:val="space"/>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F59312E"/>
    <w:multiLevelType w:val="hybridMultilevel"/>
    <w:tmpl w:val="E0F246B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AE646B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4171BC"/>
    <w:multiLevelType w:val="hybridMultilevel"/>
    <w:tmpl w:val="0520E138"/>
    <w:lvl w:ilvl="0" w:tplc="04250003">
      <w:start w:val="1"/>
      <w:numFmt w:val="bullet"/>
      <w:lvlText w:val="o"/>
      <w:lvlJc w:val="left"/>
      <w:pPr>
        <w:ind w:left="1004" w:hanging="360"/>
      </w:pPr>
      <w:rPr>
        <w:rFonts w:ascii="Courier New" w:hAnsi="Courier New" w:cs="Courier New"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5" w15:restartNumberingAfterBreak="0">
    <w:nsid w:val="3B79CEB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3CC88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AF4E9E"/>
    <w:multiLevelType w:val="hybridMultilevel"/>
    <w:tmpl w:val="7206D5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6BF1541"/>
    <w:multiLevelType w:val="hybridMultilevel"/>
    <w:tmpl w:val="0AC6B4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AB3CF3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6E61B9"/>
    <w:multiLevelType w:val="hybridMultilevel"/>
    <w:tmpl w:val="E9CCEBEA"/>
    <w:lvl w:ilvl="0" w:tplc="F6EE8990">
      <w:start w:val="1"/>
      <w:numFmt w:val="bullet"/>
      <w:lvlText w:val="-"/>
      <w:lvlJc w:val="left"/>
      <w:pPr>
        <w:ind w:left="720" w:hanging="360"/>
      </w:pPr>
      <w:rPr>
        <w:rFonts w:ascii="Aptos" w:hAnsi="Aptos" w:hint="default"/>
      </w:rPr>
    </w:lvl>
    <w:lvl w:ilvl="1" w:tplc="DC76369A">
      <w:start w:val="1"/>
      <w:numFmt w:val="bullet"/>
      <w:lvlText w:val="o"/>
      <w:lvlJc w:val="left"/>
      <w:pPr>
        <w:ind w:left="1440" w:hanging="360"/>
      </w:pPr>
      <w:rPr>
        <w:rFonts w:ascii="Courier New" w:hAnsi="Courier New" w:hint="default"/>
      </w:rPr>
    </w:lvl>
    <w:lvl w:ilvl="2" w:tplc="396C3BB0">
      <w:start w:val="1"/>
      <w:numFmt w:val="bullet"/>
      <w:lvlText w:val=""/>
      <w:lvlJc w:val="left"/>
      <w:pPr>
        <w:ind w:left="2160" w:hanging="360"/>
      </w:pPr>
      <w:rPr>
        <w:rFonts w:ascii="Wingdings" w:hAnsi="Wingdings" w:hint="default"/>
      </w:rPr>
    </w:lvl>
    <w:lvl w:ilvl="3" w:tplc="49BABAC8">
      <w:start w:val="1"/>
      <w:numFmt w:val="bullet"/>
      <w:lvlText w:val=""/>
      <w:lvlJc w:val="left"/>
      <w:pPr>
        <w:ind w:left="2880" w:hanging="360"/>
      </w:pPr>
      <w:rPr>
        <w:rFonts w:ascii="Symbol" w:hAnsi="Symbol" w:hint="default"/>
      </w:rPr>
    </w:lvl>
    <w:lvl w:ilvl="4" w:tplc="4260F16E">
      <w:start w:val="1"/>
      <w:numFmt w:val="bullet"/>
      <w:lvlText w:val="o"/>
      <w:lvlJc w:val="left"/>
      <w:pPr>
        <w:ind w:left="3600" w:hanging="360"/>
      </w:pPr>
      <w:rPr>
        <w:rFonts w:ascii="Courier New" w:hAnsi="Courier New" w:hint="default"/>
      </w:rPr>
    </w:lvl>
    <w:lvl w:ilvl="5" w:tplc="8BC2FF82">
      <w:start w:val="1"/>
      <w:numFmt w:val="bullet"/>
      <w:lvlText w:val=""/>
      <w:lvlJc w:val="left"/>
      <w:pPr>
        <w:ind w:left="4320" w:hanging="360"/>
      </w:pPr>
      <w:rPr>
        <w:rFonts w:ascii="Wingdings" w:hAnsi="Wingdings" w:hint="default"/>
      </w:rPr>
    </w:lvl>
    <w:lvl w:ilvl="6" w:tplc="C8144596">
      <w:start w:val="1"/>
      <w:numFmt w:val="bullet"/>
      <w:lvlText w:val=""/>
      <w:lvlJc w:val="left"/>
      <w:pPr>
        <w:ind w:left="5040" w:hanging="360"/>
      </w:pPr>
      <w:rPr>
        <w:rFonts w:ascii="Symbol" w:hAnsi="Symbol" w:hint="default"/>
      </w:rPr>
    </w:lvl>
    <w:lvl w:ilvl="7" w:tplc="D85AB6AC">
      <w:start w:val="1"/>
      <w:numFmt w:val="bullet"/>
      <w:lvlText w:val="o"/>
      <w:lvlJc w:val="left"/>
      <w:pPr>
        <w:ind w:left="5760" w:hanging="360"/>
      </w:pPr>
      <w:rPr>
        <w:rFonts w:ascii="Courier New" w:hAnsi="Courier New" w:hint="default"/>
      </w:rPr>
    </w:lvl>
    <w:lvl w:ilvl="8" w:tplc="556A5ED6">
      <w:start w:val="1"/>
      <w:numFmt w:val="bullet"/>
      <w:lvlText w:val=""/>
      <w:lvlJc w:val="left"/>
      <w:pPr>
        <w:ind w:left="6480" w:hanging="360"/>
      </w:pPr>
      <w:rPr>
        <w:rFonts w:ascii="Wingdings" w:hAnsi="Wingdings" w:hint="default"/>
      </w:rPr>
    </w:lvl>
  </w:abstractNum>
  <w:abstractNum w:abstractNumId="21" w15:restartNumberingAfterBreak="0">
    <w:nsid w:val="6288AFAE"/>
    <w:multiLevelType w:val="hybridMultilevel"/>
    <w:tmpl w:val="68226394"/>
    <w:lvl w:ilvl="0" w:tplc="A24CB550">
      <w:start w:val="1"/>
      <w:numFmt w:val="decimal"/>
      <w:lvlText w:val="%1."/>
      <w:lvlJc w:val="left"/>
      <w:pPr>
        <w:ind w:left="720" w:hanging="360"/>
      </w:pPr>
    </w:lvl>
    <w:lvl w:ilvl="1" w:tplc="5CA46BC0">
      <w:start w:val="1"/>
      <w:numFmt w:val="lowerLetter"/>
      <w:lvlText w:val="%2."/>
      <w:lvlJc w:val="left"/>
      <w:pPr>
        <w:ind w:left="1440" w:hanging="360"/>
      </w:pPr>
    </w:lvl>
    <w:lvl w:ilvl="2" w:tplc="471A2E96">
      <w:start w:val="1"/>
      <w:numFmt w:val="lowerRoman"/>
      <w:lvlText w:val="%3."/>
      <w:lvlJc w:val="right"/>
      <w:pPr>
        <w:ind w:left="2160" w:hanging="180"/>
      </w:pPr>
    </w:lvl>
    <w:lvl w:ilvl="3" w:tplc="BB10F8FA">
      <w:start w:val="1"/>
      <w:numFmt w:val="decimal"/>
      <w:lvlText w:val="%4."/>
      <w:lvlJc w:val="left"/>
      <w:pPr>
        <w:ind w:left="2880" w:hanging="360"/>
      </w:pPr>
    </w:lvl>
    <w:lvl w:ilvl="4" w:tplc="58A2DBFA">
      <w:start w:val="1"/>
      <w:numFmt w:val="lowerLetter"/>
      <w:lvlText w:val="%5."/>
      <w:lvlJc w:val="left"/>
      <w:pPr>
        <w:ind w:left="3600" w:hanging="360"/>
      </w:pPr>
    </w:lvl>
    <w:lvl w:ilvl="5" w:tplc="81202062">
      <w:start w:val="1"/>
      <w:numFmt w:val="lowerRoman"/>
      <w:lvlText w:val="%6."/>
      <w:lvlJc w:val="right"/>
      <w:pPr>
        <w:ind w:left="4320" w:hanging="180"/>
      </w:pPr>
    </w:lvl>
    <w:lvl w:ilvl="6" w:tplc="A400FD3C">
      <w:start w:val="1"/>
      <w:numFmt w:val="decimal"/>
      <w:lvlText w:val="%7."/>
      <w:lvlJc w:val="left"/>
      <w:pPr>
        <w:ind w:left="5040" w:hanging="360"/>
      </w:pPr>
    </w:lvl>
    <w:lvl w:ilvl="7" w:tplc="9D9A9294">
      <w:start w:val="1"/>
      <w:numFmt w:val="lowerLetter"/>
      <w:lvlText w:val="%8."/>
      <w:lvlJc w:val="left"/>
      <w:pPr>
        <w:ind w:left="5760" w:hanging="360"/>
      </w:pPr>
    </w:lvl>
    <w:lvl w:ilvl="8" w:tplc="E1D68808">
      <w:start w:val="1"/>
      <w:numFmt w:val="lowerRoman"/>
      <w:lvlText w:val="%9."/>
      <w:lvlJc w:val="right"/>
      <w:pPr>
        <w:ind w:left="6480" w:hanging="180"/>
      </w:pPr>
    </w:lvl>
  </w:abstractNum>
  <w:abstractNum w:abstractNumId="22" w15:restartNumberingAfterBreak="0">
    <w:nsid w:val="694C441D"/>
    <w:multiLevelType w:val="multilevel"/>
    <w:tmpl w:val="A47A6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BF7A18"/>
    <w:multiLevelType w:val="multilevel"/>
    <w:tmpl w:val="0BC26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2ACA5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857DC9"/>
    <w:multiLevelType w:val="hybridMultilevel"/>
    <w:tmpl w:val="B590D3D2"/>
    <w:lvl w:ilvl="0" w:tplc="0425000F">
      <w:start w:val="1"/>
      <w:numFmt w:val="decimal"/>
      <w:lvlText w:val="%1."/>
      <w:lvlJc w:val="left"/>
      <w:pPr>
        <w:tabs>
          <w:tab w:val="num" w:pos="360"/>
        </w:tabs>
        <w:ind w:left="360" w:hanging="360"/>
      </w:p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num w:numId="1" w16cid:durableId="864288834">
    <w:abstractNumId w:val="3"/>
  </w:num>
  <w:num w:numId="2" w16cid:durableId="718434363">
    <w:abstractNumId w:val="25"/>
  </w:num>
  <w:num w:numId="3" w16cid:durableId="1617105510">
    <w:abstractNumId w:val="12"/>
  </w:num>
  <w:num w:numId="4" w16cid:durableId="1751464290">
    <w:abstractNumId w:val="11"/>
  </w:num>
  <w:num w:numId="5" w16cid:durableId="545507">
    <w:abstractNumId w:val="23"/>
  </w:num>
  <w:num w:numId="6" w16cid:durableId="2017461398">
    <w:abstractNumId w:val="20"/>
  </w:num>
  <w:num w:numId="7" w16cid:durableId="199318055">
    <w:abstractNumId w:val="21"/>
  </w:num>
  <w:num w:numId="8" w16cid:durableId="1177378739">
    <w:abstractNumId w:val="1"/>
  </w:num>
  <w:num w:numId="9" w16cid:durableId="1459453134">
    <w:abstractNumId w:val="19"/>
  </w:num>
  <w:num w:numId="10" w16cid:durableId="1892309023">
    <w:abstractNumId w:val="4"/>
  </w:num>
  <w:num w:numId="11" w16cid:durableId="427775269">
    <w:abstractNumId w:val="15"/>
  </w:num>
  <w:num w:numId="12" w16cid:durableId="206796357">
    <w:abstractNumId w:val="9"/>
  </w:num>
  <w:num w:numId="13" w16cid:durableId="1057319931">
    <w:abstractNumId w:val="13"/>
  </w:num>
  <w:num w:numId="14" w16cid:durableId="1688211871">
    <w:abstractNumId w:val="24"/>
  </w:num>
  <w:num w:numId="15" w16cid:durableId="1017198202">
    <w:abstractNumId w:val="16"/>
  </w:num>
  <w:num w:numId="16" w16cid:durableId="797377673">
    <w:abstractNumId w:val="2"/>
  </w:num>
  <w:num w:numId="17" w16cid:durableId="80416495">
    <w:abstractNumId w:val="7"/>
  </w:num>
  <w:num w:numId="18" w16cid:durableId="1808350647">
    <w:abstractNumId w:val="10"/>
  </w:num>
  <w:num w:numId="19" w16cid:durableId="1821655169">
    <w:abstractNumId w:val="6"/>
  </w:num>
  <w:num w:numId="20" w16cid:durableId="1190922016">
    <w:abstractNumId w:val="18"/>
  </w:num>
  <w:num w:numId="21" w16cid:durableId="1905070076">
    <w:abstractNumId w:val="5"/>
  </w:num>
  <w:num w:numId="22" w16cid:durableId="14488867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4088423">
    <w:abstractNumId w:val="17"/>
  </w:num>
  <w:num w:numId="24" w16cid:durableId="1220895928">
    <w:abstractNumId w:val="14"/>
  </w:num>
  <w:num w:numId="25" w16cid:durableId="723140326">
    <w:abstractNumId w:val="8"/>
  </w:num>
  <w:num w:numId="26" w16cid:durableId="114165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FB6"/>
    <w:rsid w:val="00002810"/>
    <w:rsid w:val="000345E5"/>
    <w:rsid w:val="00036D93"/>
    <w:rsid w:val="00046B74"/>
    <w:rsid w:val="00057D8C"/>
    <w:rsid w:val="000744EE"/>
    <w:rsid w:val="000B0021"/>
    <w:rsid w:val="000B039C"/>
    <w:rsid w:val="000C2BB9"/>
    <w:rsid w:val="000C58B5"/>
    <w:rsid w:val="000C5F55"/>
    <w:rsid w:val="000D2B10"/>
    <w:rsid w:val="000D32D4"/>
    <w:rsid w:val="000D3530"/>
    <w:rsid w:val="000E72D8"/>
    <w:rsid w:val="000F0D89"/>
    <w:rsid w:val="000F662E"/>
    <w:rsid w:val="00100609"/>
    <w:rsid w:val="0010267F"/>
    <w:rsid w:val="0011257F"/>
    <w:rsid w:val="00143CC3"/>
    <w:rsid w:val="001568B2"/>
    <w:rsid w:val="001623EE"/>
    <w:rsid w:val="001737FD"/>
    <w:rsid w:val="001B07E6"/>
    <w:rsid w:val="001B2E34"/>
    <w:rsid w:val="001C7F4C"/>
    <w:rsid w:val="001D376B"/>
    <w:rsid w:val="001D697F"/>
    <w:rsid w:val="001E21B6"/>
    <w:rsid w:val="001E4D99"/>
    <w:rsid w:val="00206B3A"/>
    <w:rsid w:val="0021239D"/>
    <w:rsid w:val="0022428D"/>
    <w:rsid w:val="00232ECA"/>
    <w:rsid w:val="00233F5E"/>
    <w:rsid w:val="0024214F"/>
    <w:rsid w:val="00245C25"/>
    <w:rsid w:val="00262173"/>
    <w:rsid w:val="00267683"/>
    <w:rsid w:val="002804D2"/>
    <w:rsid w:val="002B22CE"/>
    <w:rsid w:val="002D5128"/>
    <w:rsid w:val="002D6754"/>
    <w:rsid w:val="002D7FB6"/>
    <w:rsid w:val="002E20E8"/>
    <w:rsid w:val="002E4C9A"/>
    <w:rsid w:val="002E6ACF"/>
    <w:rsid w:val="002F7ADF"/>
    <w:rsid w:val="00315C4F"/>
    <w:rsid w:val="00347424"/>
    <w:rsid w:val="003556D5"/>
    <w:rsid w:val="0036739F"/>
    <w:rsid w:val="00373157"/>
    <w:rsid w:val="00385C5E"/>
    <w:rsid w:val="00386237"/>
    <w:rsid w:val="003A079F"/>
    <w:rsid w:val="003F6458"/>
    <w:rsid w:val="00417F27"/>
    <w:rsid w:val="004412A4"/>
    <w:rsid w:val="004536CE"/>
    <w:rsid w:val="00455C4A"/>
    <w:rsid w:val="00456004"/>
    <w:rsid w:val="0045700F"/>
    <w:rsid w:val="00473ED3"/>
    <w:rsid w:val="0047574C"/>
    <w:rsid w:val="00493C7A"/>
    <w:rsid w:val="004B4C81"/>
    <w:rsid w:val="004B62D3"/>
    <w:rsid w:val="004C06A5"/>
    <w:rsid w:val="005123F5"/>
    <w:rsid w:val="0051336F"/>
    <w:rsid w:val="00517E04"/>
    <w:rsid w:val="0052737A"/>
    <w:rsid w:val="00527B71"/>
    <w:rsid w:val="0056001A"/>
    <w:rsid w:val="00571307"/>
    <w:rsid w:val="00583AAE"/>
    <w:rsid w:val="00596685"/>
    <w:rsid w:val="00596BD6"/>
    <w:rsid w:val="005A0608"/>
    <w:rsid w:val="005A2C40"/>
    <w:rsid w:val="005B2ED5"/>
    <w:rsid w:val="005C01C6"/>
    <w:rsid w:val="005D48AB"/>
    <w:rsid w:val="005E4F0A"/>
    <w:rsid w:val="005F38E4"/>
    <w:rsid w:val="006039CC"/>
    <w:rsid w:val="00605E4C"/>
    <w:rsid w:val="0062247A"/>
    <w:rsid w:val="006337B1"/>
    <w:rsid w:val="00646980"/>
    <w:rsid w:val="006554C5"/>
    <w:rsid w:val="0067508C"/>
    <w:rsid w:val="00686A19"/>
    <w:rsid w:val="00690353"/>
    <w:rsid w:val="00693366"/>
    <w:rsid w:val="00693781"/>
    <w:rsid w:val="006A06A4"/>
    <w:rsid w:val="006A167B"/>
    <w:rsid w:val="006A188A"/>
    <w:rsid w:val="006A67E5"/>
    <w:rsid w:val="006C372A"/>
    <w:rsid w:val="006C4F91"/>
    <w:rsid w:val="006D3654"/>
    <w:rsid w:val="006E188D"/>
    <w:rsid w:val="006F759D"/>
    <w:rsid w:val="007219C9"/>
    <w:rsid w:val="00724C54"/>
    <w:rsid w:val="00726B1E"/>
    <w:rsid w:val="007414B7"/>
    <w:rsid w:val="00750371"/>
    <w:rsid w:val="007575C6"/>
    <w:rsid w:val="007609AB"/>
    <w:rsid w:val="00771D9C"/>
    <w:rsid w:val="007743A7"/>
    <w:rsid w:val="0079351C"/>
    <w:rsid w:val="00793DE8"/>
    <w:rsid w:val="007C03BA"/>
    <w:rsid w:val="007D683B"/>
    <w:rsid w:val="007F1ED6"/>
    <w:rsid w:val="00804535"/>
    <w:rsid w:val="0085090C"/>
    <w:rsid w:val="00863ADA"/>
    <w:rsid w:val="0087075C"/>
    <w:rsid w:val="00876266"/>
    <w:rsid w:val="00877AB5"/>
    <w:rsid w:val="00890740"/>
    <w:rsid w:val="00893508"/>
    <w:rsid w:val="008C2385"/>
    <w:rsid w:val="008E2AA6"/>
    <w:rsid w:val="00900948"/>
    <w:rsid w:val="00905151"/>
    <w:rsid w:val="00916620"/>
    <w:rsid w:val="009306E9"/>
    <w:rsid w:val="0094672F"/>
    <w:rsid w:val="00952414"/>
    <w:rsid w:val="009644EC"/>
    <w:rsid w:val="00980DC5"/>
    <w:rsid w:val="00993558"/>
    <w:rsid w:val="009B0C21"/>
    <w:rsid w:val="00A10F63"/>
    <w:rsid w:val="00A20590"/>
    <w:rsid w:val="00A25E3B"/>
    <w:rsid w:val="00A50B28"/>
    <w:rsid w:val="00A61C43"/>
    <w:rsid w:val="00A72E06"/>
    <w:rsid w:val="00A7442E"/>
    <w:rsid w:val="00A928DC"/>
    <w:rsid w:val="00AB00F4"/>
    <w:rsid w:val="00AB4FF2"/>
    <w:rsid w:val="00AC0803"/>
    <w:rsid w:val="00AC6DF9"/>
    <w:rsid w:val="00AD022A"/>
    <w:rsid w:val="00AD1491"/>
    <w:rsid w:val="00AD4C2C"/>
    <w:rsid w:val="00B02E3E"/>
    <w:rsid w:val="00B0662C"/>
    <w:rsid w:val="00B12787"/>
    <w:rsid w:val="00B20529"/>
    <w:rsid w:val="00B30ADA"/>
    <w:rsid w:val="00B33BA2"/>
    <w:rsid w:val="00B43763"/>
    <w:rsid w:val="00B471D3"/>
    <w:rsid w:val="00B502A0"/>
    <w:rsid w:val="00B52A19"/>
    <w:rsid w:val="00B56AAE"/>
    <w:rsid w:val="00B66735"/>
    <w:rsid w:val="00B75225"/>
    <w:rsid w:val="00B81321"/>
    <w:rsid w:val="00BB2712"/>
    <w:rsid w:val="00BB467B"/>
    <w:rsid w:val="00BB58DE"/>
    <w:rsid w:val="00BD4447"/>
    <w:rsid w:val="00BD5BCB"/>
    <w:rsid w:val="00BF1C98"/>
    <w:rsid w:val="00BF22BF"/>
    <w:rsid w:val="00C11205"/>
    <w:rsid w:val="00C12509"/>
    <w:rsid w:val="00C163F0"/>
    <w:rsid w:val="00C4350E"/>
    <w:rsid w:val="00C5263F"/>
    <w:rsid w:val="00C60D6C"/>
    <w:rsid w:val="00C60FC2"/>
    <w:rsid w:val="00C962E1"/>
    <w:rsid w:val="00CB0B18"/>
    <w:rsid w:val="00CC1BB2"/>
    <w:rsid w:val="00CD44A5"/>
    <w:rsid w:val="00CF7182"/>
    <w:rsid w:val="00D063B9"/>
    <w:rsid w:val="00D3017F"/>
    <w:rsid w:val="00D30235"/>
    <w:rsid w:val="00D330C4"/>
    <w:rsid w:val="00D45443"/>
    <w:rsid w:val="00D517AA"/>
    <w:rsid w:val="00D56FA0"/>
    <w:rsid w:val="00D62B76"/>
    <w:rsid w:val="00D64D8B"/>
    <w:rsid w:val="00D7105B"/>
    <w:rsid w:val="00D71876"/>
    <w:rsid w:val="00D90794"/>
    <w:rsid w:val="00DA69EB"/>
    <w:rsid w:val="00DA7902"/>
    <w:rsid w:val="00DE5763"/>
    <w:rsid w:val="00DE7C41"/>
    <w:rsid w:val="00DF57FE"/>
    <w:rsid w:val="00E0345D"/>
    <w:rsid w:val="00E112AF"/>
    <w:rsid w:val="00E117E6"/>
    <w:rsid w:val="00E4358F"/>
    <w:rsid w:val="00E51390"/>
    <w:rsid w:val="00E53739"/>
    <w:rsid w:val="00E90CB1"/>
    <w:rsid w:val="00E92A68"/>
    <w:rsid w:val="00E93D82"/>
    <w:rsid w:val="00EC0E03"/>
    <w:rsid w:val="00EC6906"/>
    <w:rsid w:val="00ED3887"/>
    <w:rsid w:val="00ED3F2C"/>
    <w:rsid w:val="00EE3A48"/>
    <w:rsid w:val="00F10012"/>
    <w:rsid w:val="00F20A26"/>
    <w:rsid w:val="00F20BE2"/>
    <w:rsid w:val="00F212A4"/>
    <w:rsid w:val="00F24EDC"/>
    <w:rsid w:val="00F351E6"/>
    <w:rsid w:val="00F43945"/>
    <w:rsid w:val="00F43EC3"/>
    <w:rsid w:val="00F54A24"/>
    <w:rsid w:val="00F56A8A"/>
    <w:rsid w:val="00F6693E"/>
    <w:rsid w:val="00F77043"/>
    <w:rsid w:val="00F7782D"/>
    <w:rsid w:val="00FA0593"/>
    <w:rsid w:val="00FA55DC"/>
    <w:rsid w:val="00FD3D55"/>
    <w:rsid w:val="00FD690F"/>
    <w:rsid w:val="00FE4D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FAFEA67"/>
  <w15:docId w15:val="{9858F687-31C7-4A8F-984C-D66AB77D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96BD6"/>
    <w:pPr>
      <w:spacing w:before="120" w:after="120"/>
    </w:pPr>
    <w:rPr>
      <w:rFonts w:ascii="Calibri" w:eastAsia="Calibri" w:hAnsi="Calibri"/>
      <w:sz w:val="22"/>
      <w:szCs w:val="22"/>
      <w:lang w:eastAsia="en-US"/>
    </w:rPr>
  </w:style>
  <w:style w:type="paragraph" w:styleId="Pealkiri3">
    <w:name w:val="heading 3"/>
    <w:basedOn w:val="Normaallaad"/>
    <w:link w:val="Pealkiri3Mrk"/>
    <w:uiPriority w:val="9"/>
    <w:qFormat/>
    <w:rsid w:val="00BF1C98"/>
    <w:pPr>
      <w:spacing w:before="240" w:after="100" w:afterAutospacing="1"/>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7D683B"/>
    <w:pPr>
      <w:tabs>
        <w:tab w:val="center" w:pos="4536"/>
        <w:tab w:val="right" w:pos="9072"/>
      </w:tabs>
      <w:spacing w:after="0"/>
    </w:pPr>
  </w:style>
  <w:style w:type="character" w:customStyle="1" w:styleId="PisMrk">
    <w:name w:val="Päis Märk"/>
    <w:link w:val="Pis"/>
    <w:rsid w:val="007D683B"/>
    <w:rPr>
      <w:rFonts w:ascii="Calibri" w:eastAsia="Calibri" w:hAnsi="Calibri"/>
      <w:sz w:val="22"/>
      <w:szCs w:val="22"/>
      <w:lang w:val="et-EE" w:eastAsia="en-US" w:bidi="ar-SA"/>
    </w:rPr>
  </w:style>
  <w:style w:type="paragraph" w:styleId="Jalus">
    <w:name w:val="footer"/>
    <w:basedOn w:val="Normaallaad"/>
    <w:link w:val="JalusMrk"/>
    <w:unhideWhenUsed/>
    <w:rsid w:val="007D683B"/>
    <w:pPr>
      <w:tabs>
        <w:tab w:val="center" w:pos="4536"/>
        <w:tab w:val="right" w:pos="9072"/>
      </w:tabs>
      <w:spacing w:after="0"/>
    </w:pPr>
  </w:style>
  <w:style w:type="character" w:customStyle="1" w:styleId="JalusMrk">
    <w:name w:val="Jalus Märk"/>
    <w:link w:val="Jalus"/>
    <w:rsid w:val="007D683B"/>
    <w:rPr>
      <w:rFonts w:ascii="Calibri" w:eastAsia="Calibri" w:hAnsi="Calibri"/>
      <w:sz w:val="22"/>
      <w:szCs w:val="22"/>
      <w:lang w:val="et-EE" w:eastAsia="en-US" w:bidi="ar-SA"/>
    </w:rPr>
  </w:style>
  <w:style w:type="character" w:styleId="Lehekljenumber">
    <w:name w:val="page number"/>
    <w:basedOn w:val="Liguvaikefont"/>
    <w:rsid w:val="007D683B"/>
  </w:style>
  <w:style w:type="character" w:styleId="Tugev">
    <w:name w:val="Strong"/>
    <w:uiPriority w:val="22"/>
    <w:qFormat/>
    <w:rsid w:val="00AD022A"/>
    <w:rPr>
      <w:b/>
      <w:bCs/>
    </w:rPr>
  </w:style>
  <w:style w:type="paragraph" w:styleId="Lihttekst">
    <w:name w:val="Plain Text"/>
    <w:basedOn w:val="Normaallaad"/>
    <w:link w:val="LihttekstMrk"/>
    <w:uiPriority w:val="99"/>
    <w:unhideWhenUsed/>
    <w:rsid w:val="00B0662C"/>
    <w:pPr>
      <w:spacing w:after="0"/>
    </w:pPr>
    <w:rPr>
      <w:szCs w:val="21"/>
    </w:rPr>
  </w:style>
  <w:style w:type="character" w:customStyle="1" w:styleId="LihttekstMrk">
    <w:name w:val="Lihttekst Märk"/>
    <w:link w:val="Lihttekst"/>
    <w:uiPriority w:val="99"/>
    <w:rsid w:val="00B0662C"/>
    <w:rPr>
      <w:rFonts w:ascii="Calibri" w:eastAsia="Calibri" w:hAnsi="Calibri"/>
      <w:sz w:val="22"/>
      <w:szCs w:val="21"/>
      <w:lang w:eastAsia="en-US"/>
    </w:rPr>
  </w:style>
  <w:style w:type="paragraph" w:styleId="Loendilik">
    <w:name w:val="List Paragraph"/>
    <w:basedOn w:val="Normaallaad"/>
    <w:uiPriority w:val="34"/>
    <w:qFormat/>
    <w:rsid w:val="00D56FA0"/>
    <w:pPr>
      <w:spacing w:before="0" w:after="200" w:line="276" w:lineRule="auto"/>
      <w:ind w:left="720"/>
      <w:contextualSpacing/>
    </w:pPr>
  </w:style>
  <w:style w:type="character" w:styleId="Hperlink">
    <w:name w:val="Hyperlink"/>
    <w:rsid w:val="007414B7"/>
    <w:rPr>
      <w:color w:val="0000FF"/>
      <w:u w:val="single"/>
    </w:rPr>
  </w:style>
  <w:style w:type="paragraph" w:styleId="Jutumullitekst">
    <w:name w:val="Balloon Text"/>
    <w:basedOn w:val="Normaallaad"/>
    <w:link w:val="JutumullitekstMrk"/>
    <w:rsid w:val="00BD4447"/>
    <w:pPr>
      <w:spacing w:before="0" w:after="0"/>
    </w:pPr>
    <w:rPr>
      <w:rFonts w:ascii="Tahoma" w:hAnsi="Tahoma" w:cs="Tahoma"/>
      <w:sz w:val="16"/>
      <w:szCs w:val="16"/>
    </w:rPr>
  </w:style>
  <w:style w:type="character" w:customStyle="1" w:styleId="JutumullitekstMrk">
    <w:name w:val="Jutumullitekst Märk"/>
    <w:basedOn w:val="Liguvaikefont"/>
    <w:link w:val="Jutumullitekst"/>
    <w:rsid w:val="00BD4447"/>
    <w:rPr>
      <w:rFonts w:ascii="Tahoma" w:eastAsia="Calibri" w:hAnsi="Tahoma" w:cs="Tahoma"/>
      <w:sz w:val="16"/>
      <w:szCs w:val="16"/>
      <w:lang w:eastAsia="en-US"/>
    </w:rPr>
  </w:style>
  <w:style w:type="table" w:styleId="Kontuurtabel">
    <w:name w:val="Table Grid"/>
    <w:basedOn w:val="Normaaltabel"/>
    <w:rsid w:val="000D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
    <w:name w:val="Autor"/>
    <w:basedOn w:val="Normaallaad"/>
    <w:qFormat/>
    <w:rsid w:val="00FE4DB7"/>
    <w:pPr>
      <w:ind w:left="2778"/>
      <w:jc w:val="center"/>
    </w:pPr>
    <w:rPr>
      <w:rFonts w:ascii="Times New Roman" w:hAnsi="Times New Roman"/>
      <w:b/>
      <w:sz w:val="28"/>
      <w:szCs w:val="28"/>
    </w:rPr>
  </w:style>
  <w:style w:type="paragraph" w:customStyle="1" w:styleId="Aadressivli">
    <w:name w:val="Aadressiväli"/>
    <w:basedOn w:val="Normaallaad"/>
    <w:qFormat/>
    <w:rsid w:val="00E51390"/>
    <w:pPr>
      <w:spacing w:before="0" w:after="0"/>
    </w:pPr>
    <w:rPr>
      <w:rFonts w:ascii="Times New Roman" w:hAnsi="Times New Roman"/>
      <w:sz w:val="24"/>
      <w:szCs w:val="24"/>
    </w:rPr>
  </w:style>
  <w:style w:type="paragraph" w:customStyle="1" w:styleId="Pealkiri1">
    <w:name w:val="Pealkiri1"/>
    <w:basedOn w:val="Normaallaad"/>
    <w:qFormat/>
    <w:rsid w:val="00E51390"/>
    <w:pPr>
      <w:spacing w:before="0" w:after="0"/>
      <w:ind w:right="4309"/>
    </w:pPr>
    <w:rPr>
      <w:rFonts w:ascii="Times New Roman" w:hAnsi="Times New Roman"/>
      <w:b/>
      <w:sz w:val="24"/>
      <w:szCs w:val="24"/>
    </w:rPr>
  </w:style>
  <w:style w:type="paragraph" w:customStyle="1" w:styleId="Viidavli">
    <w:name w:val="Viidaväli"/>
    <w:basedOn w:val="Normaallaad"/>
    <w:qFormat/>
    <w:rsid w:val="00B81321"/>
    <w:pPr>
      <w:spacing w:before="680" w:after="0"/>
      <w:jc w:val="right"/>
    </w:pPr>
    <w:rPr>
      <w:rFonts w:ascii="Times New Roman" w:hAnsi="Times New Roman"/>
      <w:sz w:val="24"/>
      <w:szCs w:val="24"/>
    </w:rPr>
  </w:style>
  <w:style w:type="paragraph" w:customStyle="1" w:styleId="Koostaja">
    <w:name w:val="Koostaja"/>
    <w:basedOn w:val="Normaallaad"/>
    <w:qFormat/>
    <w:rsid w:val="00FD3D55"/>
    <w:pPr>
      <w:spacing w:before="0" w:after="0"/>
    </w:pPr>
    <w:rPr>
      <w:rFonts w:ascii="Times New Roman" w:hAnsi="Times New Roman"/>
      <w:sz w:val="24"/>
      <w:szCs w:val="24"/>
    </w:rPr>
  </w:style>
  <w:style w:type="paragraph" w:customStyle="1" w:styleId="Allkirjastaja">
    <w:name w:val="Allkirjastaja"/>
    <w:basedOn w:val="Koostaja"/>
    <w:qFormat/>
    <w:rsid w:val="00596BD6"/>
    <w:pPr>
      <w:spacing w:before="120"/>
    </w:pPr>
  </w:style>
  <w:style w:type="paragraph" w:customStyle="1" w:styleId="Kontaktandmed">
    <w:name w:val="Kontaktandmed"/>
    <w:basedOn w:val="Jalus"/>
    <w:qFormat/>
    <w:rsid w:val="000744EE"/>
    <w:pPr>
      <w:spacing w:before="0"/>
      <w:jc w:val="both"/>
    </w:pPr>
    <w:rPr>
      <w:rFonts w:ascii="Times New Roman" w:hAnsi="Times New Roman"/>
      <w:sz w:val="20"/>
    </w:rPr>
  </w:style>
  <w:style w:type="paragraph" w:customStyle="1" w:styleId="Tekst">
    <w:name w:val="Tekst"/>
    <w:basedOn w:val="Normaallaad"/>
    <w:link w:val="TekstMrk"/>
    <w:qFormat/>
    <w:rsid w:val="00993558"/>
    <w:pPr>
      <w:spacing w:before="0" w:after="0"/>
      <w:jc w:val="both"/>
    </w:pPr>
    <w:rPr>
      <w:rFonts w:ascii="Times New Roman" w:hAnsi="Times New Roman"/>
      <w:sz w:val="24"/>
      <w:szCs w:val="24"/>
    </w:rPr>
  </w:style>
  <w:style w:type="character" w:customStyle="1" w:styleId="TekstMrk">
    <w:name w:val="Tekst Märk"/>
    <w:basedOn w:val="Liguvaikefont"/>
    <w:link w:val="Tekst"/>
    <w:rsid w:val="00993558"/>
    <w:rPr>
      <w:rFonts w:eastAsia="Calibri"/>
      <w:sz w:val="24"/>
      <w:szCs w:val="24"/>
      <w:lang w:eastAsia="en-US"/>
    </w:rPr>
  </w:style>
  <w:style w:type="paragraph" w:customStyle="1" w:styleId="Juurdepsupiirang">
    <w:name w:val="Juurdepääsupiirang"/>
    <w:basedOn w:val="Normaallaad"/>
    <w:qFormat/>
    <w:rsid w:val="00E92A68"/>
    <w:pPr>
      <w:spacing w:before="60" w:after="0"/>
    </w:pPr>
    <w:rPr>
      <w:rFonts w:ascii="Times New Roman" w:hAnsi="Times New Roman"/>
      <w:szCs w:val="20"/>
    </w:rPr>
  </w:style>
  <w:style w:type="paragraph" w:customStyle="1" w:styleId="Asutusesisesekskasutamiseks">
    <w:name w:val="Asutusesiseseks kasutamiseks"/>
    <w:basedOn w:val="Juurdepsupiirang"/>
    <w:qFormat/>
    <w:rsid w:val="00D517AA"/>
    <w:pPr>
      <w:spacing w:before="0" w:after="240"/>
    </w:pPr>
  </w:style>
  <w:style w:type="paragraph" w:styleId="Kehatekst">
    <w:name w:val="Body Text"/>
    <w:basedOn w:val="Normaallaad"/>
    <w:link w:val="KehatekstMrk"/>
    <w:uiPriority w:val="99"/>
    <w:rsid w:val="00F10012"/>
    <w:pPr>
      <w:spacing w:before="0"/>
    </w:pPr>
    <w:rPr>
      <w:rFonts w:ascii="Times New Roman" w:eastAsia="Times New Roman" w:hAnsi="Times New Roman"/>
      <w:sz w:val="24"/>
      <w:szCs w:val="24"/>
      <w:lang w:eastAsia="et-EE"/>
    </w:rPr>
  </w:style>
  <w:style w:type="character" w:customStyle="1" w:styleId="KehatekstMrk">
    <w:name w:val="Kehatekst Märk"/>
    <w:basedOn w:val="Liguvaikefont"/>
    <w:link w:val="Kehatekst"/>
    <w:uiPriority w:val="99"/>
    <w:rsid w:val="00F10012"/>
    <w:rPr>
      <w:sz w:val="24"/>
      <w:szCs w:val="24"/>
    </w:rPr>
  </w:style>
  <w:style w:type="paragraph" w:customStyle="1" w:styleId="Bodym1">
    <w:name w:val="Bodym1"/>
    <w:basedOn w:val="Bodym"/>
    <w:uiPriority w:val="99"/>
    <w:rsid w:val="001B07E6"/>
    <w:pPr>
      <w:numPr>
        <w:ilvl w:val="2"/>
      </w:numPr>
      <w:spacing w:before="0"/>
      <w:ind w:left="0"/>
    </w:pPr>
  </w:style>
  <w:style w:type="paragraph" w:customStyle="1" w:styleId="Loetelum">
    <w:name w:val="Loetelum"/>
    <w:basedOn w:val="Normaallaad"/>
    <w:uiPriority w:val="99"/>
    <w:rsid w:val="001B07E6"/>
    <w:pPr>
      <w:keepNext/>
      <w:numPr>
        <w:numId w:val="4"/>
      </w:numPr>
      <w:tabs>
        <w:tab w:val="left" w:pos="6521"/>
      </w:tabs>
      <w:spacing w:after="0"/>
      <w:jc w:val="both"/>
    </w:pPr>
    <w:rPr>
      <w:rFonts w:ascii="Times New Roman" w:eastAsia="Times New Roman" w:hAnsi="Times New Roman"/>
      <w:b/>
      <w:sz w:val="24"/>
      <w:szCs w:val="20"/>
    </w:rPr>
  </w:style>
  <w:style w:type="paragraph" w:customStyle="1" w:styleId="Bodym">
    <w:name w:val="Bodym"/>
    <w:basedOn w:val="Normaallaad"/>
    <w:uiPriority w:val="99"/>
    <w:rsid w:val="001B07E6"/>
    <w:pPr>
      <w:numPr>
        <w:ilvl w:val="1"/>
        <w:numId w:val="4"/>
      </w:numPr>
      <w:spacing w:before="80" w:after="0"/>
      <w:jc w:val="both"/>
    </w:pPr>
    <w:rPr>
      <w:rFonts w:ascii="Times New Roman" w:eastAsia="Times New Roman" w:hAnsi="Times New Roman"/>
      <w:sz w:val="24"/>
      <w:szCs w:val="20"/>
    </w:rPr>
  </w:style>
  <w:style w:type="character" w:customStyle="1" w:styleId="tyhik">
    <w:name w:val="tyhik"/>
    <w:basedOn w:val="Liguvaikefont"/>
    <w:rsid w:val="005C01C6"/>
  </w:style>
  <w:style w:type="character" w:customStyle="1" w:styleId="Pealkiri3Mrk">
    <w:name w:val="Pealkiri 3 Märk"/>
    <w:basedOn w:val="Liguvaikefont"/>
    <w:link w:val="Pealkiri3"/>
    <w:uiPriority w:val="9"/>
    <w:rsid w:val="00BF1C98"/>
    <w:rPr>
      <w:b/>
      <w:bCs/>
      <w:sz w:val="27"/>
      <w:szCs w:val="27"/>
    </w:rPr>
  </w:style>
  <w:style w:type="paragraph" w:customStyle="1" w:styleId="Default">
    <w:name w:val="Default"/>
    <w:uiPriority w:val="99"/>
    <w:rsid w:val="00BF1C98"/>
    <w:pPr>
      <w:autoSpaceDE w:val="0"/>
      <w:autoSpaceDN w:val="0"/>
      <w:adjustRightInd w:val="0"/>
    </w:pPr>
    <w:rPr>
      <w:color w:val="000000"/>
      <w:sz w:val="24"/>
      <w:szCs w:val="24"/>
    </w:rPr>
  </w:style>
  <w:style w:type="paragraph" w:styleId="Vahedeta">
    <w:name w:val="No Spacing"/>
    <w:uiPriority w:val="1"/>
    <w:qFormat/>
    <w:rsid w:val="00BF1C98"/>
    <w:rPr>
      <w:rFonts w:ascii="Calibri" w:eastAsia="Calibri" w:hAnsi="Calibri"/>
      <w:sz w:val="22"/>
      <w:szCs w:val="22"/>
      <w:lang w:eastAsia="en-US"/>
    </w:rPr>
  </w:style>
  <w:style w:type="paragraph" w:styleId="Allmrkusetekst">
    <w:name w:val="footnote text"/>
    <w:basedOn w:val="Normaallaad"/>
    <w:link w:val="AllmrkusetekstMrk"/>
    <w:semiHidden/>
    <w:unhideWhenUsed/>
    <w:rsid w:val="00BF1C98"/>
    <w:pPr>
      <w:spacing w:before="0" w:after="0"/>
    </w:pPr>
    <w:rPr>
      <w:sz w:val="20"/>
      <w:szCs w:val="20"/>
    </w:rPr>
  </w:style>
  <w:style w:type="character" w:customStyle="1" w:styleId="AllmrkusetekstMrk">
    <w:name w:val="Allmärkuse tekst Märk"/>
    <w:basedOn w:val="Liguvaikefont"/>
    <w:link w:val="Allmrkusetekst"/>
    <w:semiHidden/>
    <w:rsid w:val="00BF1C98"/>
    <w:rPr>
      <w:rFonts w:ascii="Calibri" w:eastAsia="Calibri" w:hAnsi="Calibri"/>
      <w:lang w:eastAsia="en-US"/>
    </w:rPr>
  </w:style>
  <w:style w:type="character" w:styleId="Allmrkuseviide">
    <w:name w:val="footnote reference"/>
    <w:basedOn w:val="Liguvaikefont"/>
    <w:semiHidden/>
    <w:unhideWhenUsed/>
    <w:rsid w:val="00BF1C98"/>
    <w:rPr>
      <w:vertAlign w:val="superscript"/>
    </w:rPr>
  </w:style>
  <w:style w:type="character" w:styleId="Lahendamatamainimine">
    <w:name w:val="Unresolved Mention"/>
    <w:basedOn w:val="Liguvaikefont"/>
    <w:uiPriority w:val="99"/>
    <w:semiHidden/>
    <w:unhideWhenUsed/>
    <w:rsid w:val="00BF1C98"/>
    <w:rPr>
      <w:color w:val="605E5C"/>
      <w:shd w:val="clear" w:color="auto" w:fill="E1DFDD"/>
    </w:rPr>
  </w:style>
  <w:style w:type="character" w:styleId="Klastatudhperlink">
    <w:name w:val="FollowedHyperlink"/>
    <w:basedOn w:val="Liguvaikefont"/>
    <w:semiHidden/>
    <w:unhideWhenUsed/>
    <w:rsid w:val="00BF1C98"/>
    <w:rPr>
      <w:color w:val="800080" w:themeColor="followedHyperlink"/>
      <w:u w:val="single"/>
    </w:rPr>
  </w:style>
  <w:style w:type="paragraph" w:customStyle="1" w:styleId="xmsolistparagraph">
    <w:name w:val="x_msolistparagraph"/>
    <w:basedOn w:val="Normaallaad"/>
    <w:rsid w:val="00BF1C98"/>
    <w:pPr>
      <w:spacing w:before="0" w:after="0"/>
      <w:ind w:left="720"/>
    </w:pPr>
    <w:rPr>
      <w:rFonts w:eastAsiaTheme="minorHAns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71874">
      <w:bodyDiv w:val="1"/>
      <w:marLeft w:val="0"/>
      <w:marRight w:val="0"/>
      <w:marTop w:val="0"/>
      <w:marBottom w:val="0"/>
      <w:divBdr>
        <w:top w:val="none" w:sz="0" w:space="0" w:color="auto"/>
        <w:left w:val="none" w:sz="0" w:space="0" w:color="auto"/>
        <w:bottom w:val="none" w:sz="0" w:space="0" w:color="auto"/>
        <w:right w:val="none" w:sz="0" w:space="0" w:color="auto"/>
      </w:divBdr>
    </w:div>
    <w:div w:id="1619872664">
      <w:bodyDiv w:val="1"/>
      <w:marLeft w:val="0"/>
      <w:marRight w:val="0"/>
      <w:marTop w:val="0"/>
      <w:marBottom w:val="0"/>
      <w:divBdr>
        <w:top w:val="none" w:sz="0" w:space="0" w:color="auto"/>
        <w:left w:val="none" w:sz="0" w:space="0" w:color="auto"/>
        <w:bottom w:val="none" w:sz="0" w:space="0" w:color="auto"/>
        <w:right w:val="none" w:sz="0" w:space="0" w:color="auto"/>
      </w:divBdr>
    </w:div>
    <w:div w:id="1711766008">
      <w:bodyDiv w:val="1"/>
      <w:marLeft w:val="0"/>
      <w:marRight w:val="0"/>
      <w:marTop w:val="0"/>
      <w:marBottom w:val="0"/>
      <w:divBdr>
        <w:top w:val="none" w:sz="0" w:space="0" w:color="auto"/>
        <w:left w:val="none" w:sz="0" w:space="0" w:color="auto"/>
        <w:bottom w:val="none" w:sz="0" w:space="0" w:color="auto"/>
        <w:right w:val="none" w:sz="0" w:space="0" w:color="auto"/>
      </w:divBdr>
      <w:divsChild>
        <w:div w:id="2141916006">
          <w:marLeft w:val="0"/>
          <w:marRight w:val="0"/>
          <w:marTop w:val="0"/>
          <w:marBottom w:val="0"/>
          <w:divBdr>
            <w:top w:val="none" w:sz="0" w:space="0" w:color="auto"/>
            <w:left w:val="none" w:sz="0" w:space="0" w:color="auto"/>
            <w:bottom w:val="none" w:sz="0" w:space="0" w:color="auto"/>
            <w:right w:val="none" w:sz="0" w:space="0" w:color="auto"/>
          </w:divBdr>
          <w:divsChild>
            <w:div w:id="1816600835">
              <w:marLeft w:val="0"/>
              <w:marRight w:val="0"/>
              <w:marTop w:val="0"/>
              <w:marBottom w:val="0"/>
              <w:divBdr>
                <w:top w:val="none" w:sz="0" w:space="0" w:color="auto"/>
                <w:left w:val="none" w:sz="0" w:space="0" w:color="auto"/>
                <w:bottom w:val="none" w:sz="0" w:space="0" w:color="auto"/>
                <w:right w:val="none" w:sz="0" w:space="0" w:color="auto"/>
              </w:divBdr>
              <w:divsChild>
                <w:div w:id="1228229129">
                  <w:marLeft w:val="0"/>
                  <w:marRight w:val="0"/>
                  <w:marTop w:val="0"/>
                  <w:marBottom w:val="0"/>
                  <w:divBdr>
                    <w:top w:val="none" w:sz="0" w:space="0" w:color="auto"/>
                    <w:left w:val="none" w:sz="0" w:space="0" w:color="auto"/>
                    <w:bottom w:val="none" w:sz="0" w:space="0" w:color="auto"/>
                    <w:right w:val="none" w:sz="0" w:space="0" w:color="auto"/>
                  </w:divBdr>
                  <w:divsChild>
                    <w:div w:id="2100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24603">
      <w:bodyDiv w:val="1"/>
      <w:marLeft w:val="0"/>
      <w:marRight w:val="0"/>
      <w:marTop w:val="0"/>
      <w:marBottom w:val="0"/>
      <w:divBdr>
        <w:top w:val="none" w:sz="0" w:space="0" w:color="auto"/>
        <w:left w:val="none" w:sz="0" w:space="0" w:color="auto"/>
        <w:bottom w:val="none" w:sz="0" w:space="0" w:color="auto"/>
        <w:right w:val="none" w:sz="0" w:space="0" w:color="auto"/>
      </w:divBdr>
    </w:div>
    <w:div w:id="21421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401112023038" TargetMode="External"/><Relationship Id="rId18" Type="http://schemas.openxmlformats.org/officeDocument/2006/relationships/hyperlink" Target="https://www.hm.ee/ministeerium-uudised-ja-kontakt/ministeerium/strateegilised-alusdokumendid-ja-programmid" TargetMode="External"/><Relationship Id="rId26" Type="http://schemas.openxmlformats.org/officeDocument/2006/relationships/hyperlink" Target="https://www.polva.ee/haridusvorgu-umberkorraldamine" TargetMode="External"/><Relationship Id="rId3" Type="http://schemas.openxmlformats.org/officeDocument/2006/relationships/styles" Target="styles.xml"/><Relationship Id="rId21" Type="http://schemas.openxmlformats.org/officeDocument/2006/relationships/hyperlink" Target="https://www.haridussilm.ee/ee/tulemuslikkus/oppeasutuste-tulemuslikkus/pohiharidus/kov" TargetMode="External"/><Relationship Id="rId7" Type="http://schemas.openxmlformats.org/officeDocument/2006/relationships/endnotes" Target="endnotes.xml"/><Relationship Id="rId12" Type="http://schemas.openxmlformats.org/officeDocument/2006/relationships/hyperlink" Target="https://www.riigiteataja.ee/akt/115032022004" TargetMode="External"/><Relationship Id="rId17" Type="http://schemas.openxmlformats.org/officeDocument/2006/relationships/hyperlink" Target="https://www.riigikontroll.ee/Riigikontrollipublikatsioonid/Auditiaruanded/tabid/206/Audit/6567/Area/1/language/et-EE/Default.aspx" TargetMode="External"/><Relationship Id="rId25" Type="http://schemas.openxmlformats.org/officeDocument/2006/relationships/hyperlink" Target="https://www.polva.ee/haridusvorgu-umberkorraldamin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riigiteataja.ee/akt/401112023038" TargetMode="External"/><Relationship Id="rId29" Type="http://schemas.openxmlformats.org/officeDocument/2006/relationships/hyperlink" Target="https://www.polva.ee/haridusvorgu-umberkorraldam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11032023076" TargetMode="External"/><Relationship Id="rId24" Type="http://schemas.openxmlformats.org/officeDocument/2006/relationships/hyperlink" Target="https://adr.novian.ee/polva2014_vald/dokument/564595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polva.ee/haridusvorgu-umberkorraldamine" TargetMode="External"/><Relationship Id="rId28" Type="http://schemas.openxmlformats.org/officeDocument/2006/relationships/hyperlink" Target="https://www.polva.ee/haridusvorgu-umberkorraldamine" TargetMode="External"/><Relationship Id="rId10" Type="http://schemas.openxmlformats.org/officeDocument/2006/relationships/hyperlink" Target="https://www.riigiteataja.ee/akt/130062023028" TargetMode="External"/><Relationship Id="rId19" Type="http://schemas.openxmlformats.org/officeDocument/2006/relationships/hyperlink" Target="https://www.riigiteataja.ee/akt/131102023005" TargetMode="External"/><Relationship Id="rId31" Type="http://schemas.openxmlformats.org/officeDocument/2006/relationships/hyperlink" Target="https://www.youtube.com/watch?v=_ROWkaB1P5E" TargetMode="External"/><Relationship Id="rId4" Type="http://schemas.openxmlformats.org/officeDocument/2006/relationships/settings" Target="settings.xml"/><Relationship Id="rId9" Type="http://schemas.openxmlformats.org/officeDocument/2006/relationships/hyperlink" Target="https://www.riigiteataja.ee/akt/106072023031" TargetMode="External"/><Relationship Id="rId14" Type="http://schemas.openxmlformats.org/officeDocument/2006/relationships/hyperlink" Target="https://planeerimine.ee/juhendid-ja-uuringud/nutikas-kahanemisega-kohanemine-eestis/" TargetMode="External"/><Relationship Id="rId22" Type="http://schemas.openxmlformats.org/officeDocument/2006/relationships/hyperlink" Target="https://adr.novian.ee/polva2014_vald/dokument/5570286" TargetMode="External"/><Relationship Id="rId27" Type="http://schemas.openxmlformats.org/officeDocument/2006/relationships/hyperlink" Target="https://www.polva.ee/haridusvorgu-umberkorraldamine" TargetMode="External"/><Relationship Id="rId30" Type="http://schemas.openxmlformats.org/officeDocument/2006/relationships/hyperlink" Target="https://adr.novian.ee/polva2014_vald/toimik/5755226/1"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haridus.ut.ee/sites/default/files/inline-files/oppimine_ja_opetamine_3_kooliastmes_1.pdf" TargetMode="External"/><Relationship Id="rId1" Type="http://schemas.openxmlformats.org/officeDocument/2006/relationships/hyperlink" Target="https://haridus.ut.ee/sites/default/files/inline-files/edukoraamatkaanega_0.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Põlva</a:t>
            </a:r>
            <a:r>
              <a:rPr lang="et-EE" baseline="0"/>
              <a:t> valla üldhariduskoolide pedagoogide kvalifikatsioon</a:t>
            </a:r>
            <a:endParaRPr lang="et-EE"/>
          </a:p>
        </c:rich>
      </c:tx>
      <c:layout>
        <c:manualLayout>
          <c:xMode val="edge"/>
          <c:yMode val="edge"/>
          <c:x val="0.24101864316140811"/>
          <c:y val="5.90951004577931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manualLayout>
          <c:layoutTarget val="inner"/>
          <c:xMode val="edge"/>
          <c:yMode val="edge"/>
          <c:x val="0.23386232458647588"/>
          <c:y val="0.15288394947601569"/>
          <c:w val="0.73326104728712205"/>
          <c:h val="0.68431583461747558"/>
        </c:manualLayout>
      </c:layout>
      <c:barChart>
        <c:barDir val="bar"/>
        <c:grouping val="percentStacked"/>
        <c:varyColors val="0"/>
        <c:ser>
          <c:idx val="0"/>
          <c:order val="0"/>
          <c:tx>
            <c:strRef>
              <c:f>Leht3!$B$38</c:f>
              <c:strCache>
                <c:ptCount val="1"/>
                <c:pt idx="0">
                  <c:v>Kvalifikatsioon vastab nõetele</c:v>
                </c:pt>
              </c:strCache>
            </c:strRef>
          </c:tx>
          <c:spPr>
            <a:solidFill>
              <a:srgbClr val="00B050"/>
            </a:solidFill>
            <a:ln>
              <a:noFill/>
            </a:ln>
            <a:effectLst/>
          </c:spPr>
          <c:invertIfNegative val="0"/>
          <c:cat>
            <c:strRef>
              <c:f>Leht3!$C$37:$I$37</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Leht3!$C$38:$I$38</c:f>
              <c:numCache>
                <c:formatCode>General</c:formatCode>
                <c:ptCount val="7"/>
                <c:pt idx="0">
                  <c:v>146</c:v>
                </c:pt>
                <c:pt idx="1">
                  <c:v>11</c:v>
                </c:pt>
                <c:pt idx="2">
                  <c:v>84</c:v>
                </c:pt>
                <c:pt idx="3">
                  <c:v>13</c:v>
                </c:pt>
                <c:pt idx="4">
                  <c:v>10</c:v>
                </c:pt>
                <c:pt idx="5">
                  <c:v>11</c:v>
                </c:pt>
                <c:pt idx="6">
                  <c:v>17</c:v>
                </c:pt>
              </c:numCache>
            </c:numRef>
          </c:val>
          <c:extLst>
            <c:ext xmlns:c16="http://schemas.microsoft.com/office/drawing/2014/chart" uri="{C3380CC4-5D6E-409C-BE32-E72D297353CC}">
              <c16:uniqueId val="{00000000-EF48-4C3E-85CF-008293C5A4F8}"/>
            </c:ext>
          </c:extLst>
        </c:ser>
        <c:ser>
          <c:idx val="1"/>
          <c:order val="1"/>
          <c:tx>
            <c:strRef>
              <c:f>Leht3!$B$39</c:f>
              <c:strCache>
                <c:ptCount val="1"/>
                <c:pt idx="0">
                  <c:v>Kvalifikatsioon ei vasta nõuetele</c:v>
                </c:pt>
              </c:strCache>
            </c:strRef>
          </c:tx>
          <c:spPr>
            <a:solidFill>
              <a:schemeClr val="accent2">
                <a:lumMod val="60000"/>
                <a:lumOff val="40000"/>
              </a:schemeClr>
            </a:solidFill>
            <a:ln>
              <a:noFill/>
            </a:ln>
            <a:effectLst/>
          </c:spPr>
          <c:invertIfNegative val="0"/>
          <c:cat>
            <c:strRef>
              <c:f>Leht3!$C$37:$I$37</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Leht3!$C$39:$I$39</c:f>
              <c:numCache>
                <c:formatCode>General</c:formatCode>
                <c:ptCount val="7"/>
                <c:pt idx="0">
                  <c:v>37</c:v>
                </c:pt>
                <c:pt idx="1">
                  <c:v>1</c:v>
                </c:pt>
                <c:pt idx="2">
                  <c:v>9</c:v>
                </c:pt>
                <c:pt idx="3">
                  <c:v>7</c:v>
                </c:pt>
                <c:pt idx="4">
                  <c:v>9</c:v>
                </c:pt>
                <c:pt idx="5">
                  <c:v>7</c:v>
                </c:pt>
                <c:pt idx="6">
                  <c:v>4</c:v>
                </c:pt>
              </c:numCache>
            </c:numRef>
          </c:val>
          <c:extLst>
            <c:ext xmlns:c16="http://schemas.microsoft.com/office/drawing/2014/chart" uri="{C3380CC4-5D6E-409C-BE32-E72D297353CC}">
              <c16:uniqueId val="{00000001-EF48-4C3E-85CF-008293C5A4F8}"/>
            </c:ext>
          </c:extLst>
        </c:ser>
        <c:dLbls>
          <c:showLegendKey val="0"/>
          <c:showVal val="0"/>
          <c:showCatName val="0"/>
          <c:showSerName val="0"/>
          <c:showPercent val="0"/>
          <c:showBubbleSize val="0"/>
        </c:dLbls>
        <c:gapWidth val="150"/>
        <c:overlap val="100"/>
        <c:axId val="635005720"/>
        <c:axId val="635005064"/>
      </c:barChart>
      <c:catAx>
        <c:axId val="635005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t-EE"/>
          </a:p>
        </c:txPr>
        <c:crossAx val="635005064"/>
        <c:crosses val="autoZero"/>
        <c:auto val="1"/>
        <c:lblAlgn val="ctr"/>
        <c:lblOffset val="100"/>
        <c:noMultiLvlLbl val="0"/>
      </c:catAx>
      <c:valAx>
        <c:axId val="635005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t-EE"/>
          </a:p>
        </c:txPr>
        <c:crossAx val="635005720"/>
        <c:crosses val="autoZero"/>
        <c:crossBetween val="between"/>
      </c:valAx>
      <c:spPr>
        <a:noFill/>
        <a:ln>
          <a:noFill/>
        </a:ln>
        <a:effectLst/>
      </c:spPr>
    </c:plotArea>
    <c:legend>
      <c:legendPos val="b"/>
      <c:layout>
        <c:manualLayout>
          <c:xMode val="edge"/>
          <c:yMode val="edge"/>
          <c:x val="3.034974166323413E-2"/>
          <c:y val="0.92386833270386448"/>
          <c:w val="0.94173347986374722"/>
          <c:h val="5.643330047687109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Põlva</a:t>
            </a:r>
            <a:r>
              <a:rPr lang="et-EE" baseline="0"/>
              <a:t> valla üldhariduskoolide pedagoogide vanuseline koosseis</a:t>
            </a:r>
            <a:endParaRPr lang="et-EE"/>
          </a:p>
        </c:rich>
      </c:tx>
      <c:layout>
        <c:manualLayout>
          <c:xMode val="edge"/>
          <c:yMode val="edge"/>
          <c:x val="0.21471009023280374"/>
          <c:y val="4.93827160493827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manualLayout>
          <c:layoutTarget val="inner"/>
          <c:xMode val="edge"/>
          <c:yMode val="edge"/>
          <c:x val="0.23950898445386631"/>
          <c:y val="0.12719576719576722"/>
          <c:w val="0.72726422214974606"/>
          <c:h val="0.71830261957995978"/>
        </c:manualLayout>
      </c:layout>
      <c:barChart>
        <c:barDir val="bar"/>
        <c:grouping val="percentStacked"/>
        <c:varyColors val="0"/>
        <c:ser>
          <c:idx val="0"/>
          <c:order val="0"/>
          <c:tx>
            <c:strRef>
              <c:f>Leht3!$B$5</c:f>
              <c:strCache>
                <c:ptCount val="1"/>
                <c:pt idx="0">
                  <c:v>kuni 29 </c:v>
                </c:pt>
              </c:strCache>
            </c:strRef>
          </c:tx>
          <c:spPr>
            <a:solidFill>
              <a:schemeClr val="accent1"/>
            </a:solidFill>
            <a:ln>
              <a:noFill/>
            </a:ln>
            <a:effectLst/>
          </c:spPr>
          <c:invertIfNegative val="0"/>
          <c:cat>
            <c:strRef>
              <c:f>Leht3!$C$4:$I$4</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Leht3!$C$5:$I$5</c:f>
              <c:numCache>
                <c:formatCode>General</c:formatCode>
                <c:ptCount val="7"/>
                <c:pt idx="0">
                  <c:v>17</c:v>
                </c:pt>
                <c:pt idx="1">
                  <c:v>0</c:v>
                </c:pt>
                <c:pt idx="2">
                  <c:v>9</c:v>
                </c:pt>
                <c:pt idx="3">
                  <c:v>3</c:v>
                </c:pt>
                <c:pt idx="4">
                  <c:v>1</c:v>
                </c:pt>
                <c:pt idx="5">
                  <c:v>2</c:v>
                </c:pt>
                <c:pt idx="6">
                  <c:v>2</c:v>
                </c:pt>
              </c:numCache>
            </c:numRef>
          </c:val>
          <c:extLst>
            <c:ext xmlns:c16="http://schemas.microsoft.com/office/drawing/2014/chart" uri="{C3380CC4-5D6E-409C-BE32-E72D297353CC}">
              <c16:uniqueId val="{00000000-33D0-4669-82D0-F610784AA346}"/>
            </c:ext>
          </c:extLst>
        </c:ser>
        <c:ser>
          <c:idx val="1"/>
          <c:order val="1"/>
          <c:tx>
            <c:strRef>
              <c:f>Leht3!$B$6</c:f>
              <c:strCache>
                <c:ptCount val="1"/>
                <c:pt idx="0">
                  <c:v>30-39</c:v>
                </c:pt>
              </c:strCache>
            </c:strRef>
          </c:tx>
          <c:spPr>
            <a:solidFill>
              <a:schemeClr val="accent2"/>
            </a:solidFill>
            <a:ln>
              <a:noFill/>
            </a:ln>
            <a:effectLst/>
          </c:spPr>
          <c:invertIfNegative val="0"/>
          <c:cat>
            <c:strRef>
              <c:f>Leht3!$C$4:$I$4</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Leht3!$C$6:$I$6</c:f>
              <c:numCache>
                <c:formatCode>General</c:formatCode>
                <c:ptCount val="7"/>
                <c:pt idx="0">
                  <c:v>22</c:v>
                </c:pt>
                <c:pt idx="1">
                  <c:v>0</c:v>
                </c:pt>
                <c:pt idx="2">
                  <c:v>11</c:v>
                </c:pt>
                <c:pt idx="3">
                  <c:v>1</c:v>
                </c:pt>
                <c:pt idx="4">
                  <c:v>4</c:v>
                </c:pt>
                <c:pt idx="5">
                  <c:v>2</c:v>
                </c:pt>
                <c:pt idx="6">
                  <c:v>4</c:v>
                </c:pt>
              </c:numCache>
            </c:numRef>
          </c:val>
          <c:extLst>
            <c:ext xmlns:c16="http://schemas.microsoft.com/office/drawing/2014/chart" uri="{C3380CC4-5D6E-409C-BE32-E72D297353CC}">
              <c16:uniqueId val="{00000001-33D0-4669-82D0-F610784AA346}"/>
            </c:ext>
          </c:extLst>
        </c:ser>
        <c:ser>
          <c:idx val="2"/>
          <c:order val="2"/>
          <c:tx>
            <c:strRef>
              <c:f>Leht3!$B$7</c:f>
              <c:strCache>
                <c:ptCount val="1"/>
                <c:pt idx="0">
                  <c:v>40-49</c:v>
                </c:pt>
              </c:strCache>
            </c:strRef>
          </c:tx>
          <c:spPr>
            <a:solidFill>
              <a:schemeClr val="accent3"/>
            </a:solidFill>
            <a:ln>
              <a:noFill/>
            </a:ln>
            <a:effectLst/>
          </c:spPr>
          <c:invertIfNegative val="0"/>
          <c:cat>
            <c:strRef>
              <c:f>Leht3!$C$4:$I$4</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Leht3!$C$7:$I$7</c:f>
              <c:numCache>
                <c:formatCode>General</c:formatCode>
                <c:ptCount val="7"/>
                <c:pt idx="0">
                  <c:v>39</c:v>
                </c:pt>
                <c:pt idx="1">
                  <c:v>1</c:v>
                </c:pt>
                <c:pt idx="2">
                  <c:v>15</c:v>
                </c:pt>
                <c:pt idx="3">
                  <c:v>8</c:v>
                </c:pt>
                <c:pt idx="4">
                  <c:v>3</c:v>
                </c:pt>
                <c:pt idx="5">
                  <c:v>4</c:v>
                </c:pt>
                <c:pt idx="6">
                  <c:v>8</c:v>
                </c:pt>
              </c:numCache>
            </c:numRef>
          </c:val>
          <c:extLst>
            <c:ext xmlns:c16="http://schemas.microsoft.com/office/drawing/2014/chart" uri="{C3380CC4-5D6E-409C-BE32-E72D297353CC}">
              <c16:uniqueId val="{00000002-33D0-4669-82D0-F610784AA346}"/>
            </c:ext>
          </c:extLst>
        </c:ser>
        <c:ser>
          <c:idx val="3"/>
          <c:order val="3"/>
          <c:tx>
            <c:strRef>
              <c:f>Leht3!$B$8</c:f>
              <c:strCache>
                <c:ptCount val="1"/>
                <c:pt idx="0">
                  <c:v>50-59</c:v>
                </c:pt>
              </c:strCache>
            </c:strRef>
          </c:tx>
          <c:spPr>
            <a:solidFill>
              <a:schemeClr val="accent4"/>
            </a:solidFill>
            <a:ln>
              <a:noFill/>
            </a:ln>
            <a:effectLst/>
          </c:spPr>
          <c:invertIfNegative val="0"/>
          <c:cat>
            <c:strRef>
              <c:f>Leht3!$C$4:$I$4</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Leht3!$C$8:$I$8</c:f>
              <c:numCache>
                <c:formatCode>General</c:formatCode>
                <c:ptCount val="7"/>
                <c:pt idx="0">
                  <c:v>48</c:v>
                </c:pt>
                <c:pt idx="1">
                  <c:v>6</c:v>
                </c:pt>
                <c:pt idx="2">
                  <c:v>23</c:v>
                </c:pt>
                <c:pt idx="3">
                  <c:v>5</c:v>
                </c:pt>
                <c:pt idx="4">
                  <c:v>6</c:v>
                </c:pt>
                <c:pt idx="5">
                  <c:v>5</c:v>
                </c:pt>
                <c:pt idx="6">
                  <c:v>3</c:v>
                </c:pt>
              </c:numCache>
            </c:numRef>
          </c:val>
          <c:extLst>
            <c:ext xmlns:c16="http://schemas.microsoft.com/office/drawing/2014/chart" uri="{C3380CC4-5D6E-409C-BE32-E72D297353CC}">
              <c16:uniqueId val="{00000003-33D0-4669-82D0-F610784AA346}"/>
            </c:ext>
          </c:extLst>
        </c:ser>
        <c:ser>
          <c:idx val="4"/>
          <c:order val="4"/>
          <c:tx>
            <c:strRef>
              <c:f>Leht3!$B$9</c:f>
              <c:strCache>
                <c:ptCount val="1"/>
                <c:pt idx="0">
                  <c:v>60-64</c:v>
                </c:pt>
              </c:strCache>
            </c:strRef>
          </c:tx>
          <c:spPr>
            <a:solidFill>
              <a:schemeClr val="accent5"/>
            </a:solidFill>
            <a:ln>
              <a:noFill/>
            </a:ln>
            <a:effectLst/>
          </c:spPr>
          <c:invertIfNegative val="0"/>
          <c:cat>
            <c:strRef>
              <c:f>Leht3!$C$4:$I$4</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Leht3!$C$9:$I$9</c:f>
              <c:numCache>
                <c:formatCode>General</c:formatCode>
                <c:ptCount val="7"/>
                <c:pt idx="0">
                  <c:v>38</c:v>
                </c:pt>
                <c:pt idx="1">
                  <c:v>2</c:v>
                </c:pt>
                <c:pt idx="2">
                  <c:v>25</c:v>
                </c:pt>
                <c:pt idx="3">
                  <c:v>1</c:v>
                </c:pt>
                <c:pt idx="4">
                  <c:v>5</c:v>
                </c:pt>
                <c:pt idx="5">
                  <c:v>2</c:v>
                </c:pt>
                <c:pt idx="6">
                  <c:v>3</c:v>
                </c:pt>
              </c:numCache>
            </c:numRef>
          </c:val>
          <c:extLst>
            <c:ext xmlns:c16="http://schemas.microsoft.com/office/drawing/2014/chart" uri="{C3380CC4-5D6E-409C-BE32-E72D297353CC}">
              <c16:uniqueId val="{00000004-33D0-4669-82D0-F610784AA346}"/>
            </c:ext>
          </c:extLst>
        </c:ser>
        <c:ser>
          <c:idx val="5"/>
          <c:order val="5"/>
          <c:tx>
            <c:strRef>
              <c:f>Leht3!$B$10</c:f>
              <c:strCache>
                <c:ptCount val="1"/>
                <c:pt idx="0">
                  <c:v>65-69</c:v>
                </c:pt>
              </c:strCache>
            </c:strRef>
          </c:tx>
          <c:spPr>
            <a:solidFill>
              <a:schemeClr val="accent6"/>
            </a:solidFill>
            <a:ln>
              <a:noFill/>
            </a:ln>
            <a:effectLst/>
          </c:spPr>
          <c:invertIfNegative val="0"/>
          <c:cat>
            <c:strRef>
              <c:f>Leht3!$C$4:$I$4</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Leht3!$C$10:$I$10</c:f>
              <c:numCache>
                <c:formatCode>General</c:formatCode>
                <c:ptCount val="7"/>
                <c:pt idx="0">
                  <c:v>15</c:v>
                </c:pt>
                <c:pt idx="1">
                  <c:v>2</c:v>
                </c:pt>
                <c:pt idx="2">
                  <c:v>8</c:v>
                </c:pt>
                <c:pt idx="3">
                  <c:v>1</c:v>
                </c:pt>
                <c:pt idx="4">
                  <c:v>0</c:v>
                </c:pt>
                <c:pt idx="5">
                  <c:v>3</c:v>
                </c:pt>
                <c:pt idx="6">
                  <c:v>1</c:v>
                </c:pt>
              </c:numCache>
            </c:numRef>
          </c:val>
          <c:extLst>
            <c:ext xmlns:c16="http://schemas.microsoft.com/office/drawing/2014/chart" uri="{C3380CC4-5D6E-409C-BE32-E72D297353CC}">
              <c16:uniqueId val="{00000005-33D0-4669-82D0-F610784AA346}"/>
            </c:ext>
          </c:extLst>
        </c:ser>
        <c:ser>
          <c:idx val="6"/>
          <c:order val="6"/>
          <c:tx>
            <c:strRef>
              <c:f>Leht3!$B$11</c:f>
              <c:strCache>
                <c:ptCount val="1"/>
                <c:pt idx="0">
                  <c:v>70 +</c:v>
                </c:pt>
              </c:strCache>
            </c:strRef>
          </c:tx>
          <c:spPr>
            <a:solidFill>
              <a:schemeClr val="accent1">
                <a:lumMod val="60000"/>
              </a:schemeClr>
            </a:solidFill>
            <a:ln>
              <a:noFill/>
            </a:ln>
            <a:effectLst/>
          </c:spPr>
          <c:invertIfNegative val="0"/>
          <c:cat>
            <c:strRef>
              <c:f>Leht3!$C$4:$I$4</c:f>
              <c:strCache>
                <c:ptCount val="7"/>
                <c:pt idx="0">
                  <c:v>Põlva vald</c:v>
                </c:pt>
                <c:pt idx="1">
                  <c:v>Põlva Roosi Kool</c:v>
                </c:pt>
                <c:pt idx="2">
                  <c:v>Põlva Kool</c:v>
                </c:pt>
                <c:pt idx="3">
                  <c:v>Tilsi Põhikool</c:v>
                </c:pt>
                <c:pt idx="4">
                  <c:v>Ahja Kool</c:v>
                </c:pt>
                <c:pt idx="5">
                  <c:v>Vastse-Kuuste Kool</c:v>
                </c:pt>
                <c:pt idx="6">
                  <c:v>Mooste Mõisakool </c:v>
                </c:pt>
              </c:strCache>
            </c:strRef>
          </c:cat>
          <c:val>
            <c:numRef>
              <c:f>Leht3!$C$11:$I$11</c:f>
              <c:numCache>
                <c:formatCode>General</c:formatCode>
                <c:ptCount val="7"/>
                <c:pt idx="0">
                  <c:v>4</c:v>
                </c:pt>
                <c:pt idx="1">
                  <c:v>1</c:v>
                </c:pt>
                <c:pt idx="2">
                  <c:v>2</c:v>
                </c:pt>
                <c:pt idx="3">
                  <c:v>1</c:v>
                </c:pt>
                <c:pt idx="4">
                  <c:v>0</c:v>
                </c:pt>
                <c:pt idx="5">
                  <c:v>0</c:v>
                </c:pt>
                <c:pt idx="6">
                  <c:v>0</c:v>
                </c:pt>
              </c:numCache>
            </c:numRef>
          </c:val>
          <c:extLst>
            <c:ext xmlns:c16="http://schemas.microsoft.com/office/drawing/2014/chart" uri="{C3380CC4-5D6E-409C-BE32-E72D297353CC}">
              <c16:uniqueId val="{00000006-33D0-4669-82D0-F610784AA346}"/>
            </c:ext>
          </c:extLst>
        </c:ser>
        <c:dLbls>
          <c:showLegendKey val="0"/>
          <c:showVal val="0"/>
          <c:showCatName val="0"/>
          <c:showSerName val="0"/>
          <c:showPercent val="0"/>
          <c:showBubbleSize val="0"/>
        </c:dLbls>
        <c:gapWidth val="150"/>
        <c:overlap val="100"/>
        <c:axId val="635000144"/>
        <c:axId val="702782064"/>
      </c:barChart>
      <c:catAx>
        <c:axId val="635000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t-EE"/>
          </a:p>
        </c:txPr>
        <c:crossAx val="702782064"/>
        <c:crosses val="autoZero"/>
        <c:auto val="1"/>
        <c:lblAlgn val="ctr"/>
        <c:lblOffset val="100"/>
        <c:noMultiLvlLbl val="0"/>
      </c:catAx>
      <c:valAx>
        <c:axId val="702782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t-EE"/>
          </a:p>
        </c:txPr>
        <c:crossAx val="635000144"/>
        <c:crosses val="autoZero"/>
        <c:crossBetween val="between"/>
      </c:valAx>
      <c:spPr>
        <a:noFill/>
        <a:ln>
          <a:noFill/>
        </a:ln>
        <a:effectLst/>
      </c:spPr>
    </c:plotArea>
    <c:legend>
      <c:legendPos val="b"/>
      <c:layout>
        <c:manualLayout>
          <c:xMode val="edge"/>
          <c:yMode val="edge"/>
          <c:x val="0.18098992063861841"/>
          <c:y val="0.9377266730547571"/>
          <c:w val="0.81001226917641211"/>
          <c:h val="4.420464070967018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A172-28DE-4991-9606-CEDD0C4C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6699</Words>
  <Characters>38860</Characters>
  <Application>Microsoft Office Word</Application>
  <DocSecurity>0</DocSecurity>
  <Lines>323</Lines>
  <Paragraphs>90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45469</CharactersWithSpaces>
  <SharedDoc>false</SharedDoc>
  <HLinks>
    <vt:vector size="6" baseType="variant">
      <vt:variant>
        <vt:i4>7340114</vt:i4>
      </vt:variant>
      <vt:variant>
        <vt:i4>3</vt:i4>
      </vt:variant>
      <vt:variant>
        <vt:i4>0</vt:i4>
      </vt:variant>
      <vt:variant>
        <vt:i4>5</vt:i4>
      </vt:variant>
      <vt:variant>
        <vt:lpwstr>mailto:vald@polvavald.ee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Eliko Saks</dc:creator>
  <cp:lastModifiedBy>Liia Sulg</cp:lastModifiedBy>
  <cp:revision>2</cp:revision>
  <cp:lastPrinted>2024-02-12T06:22:00Z</cp:lastPrinted>
  <dcterms:created xsi:type="dcterms:W3CDTF">2024-02-19T08:57:00Z</dcterms:created>
  <dcterms:modified xsi:type="dcterms:W3CDTF">2024-02-19T08:57:00Z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{dokumendi pealkiri}</vt:lpwstr>
  </property>
  <property fmtid="{D5CDD505-2E9C-101B-9397-08002B2CF9AE}" pid="3" name="delta_regNumber">
    <vt:lpwstr>{viit}</vt:lpwstr>
  </property>
  <property fmtid="{D5CDD505-2E9C-101B-9397-08002B2CF9AE}" pid="4" name="delta_regDateTime">
    <vt:lpwstr>{kuupäev}</vt:lpwstr>
  </property>
  <property fmtid="{D5CDD505-2E9C-101B-9397-08002B2CF9AE}" pid="5" name="delta_signerName">
    <vt:lpwstr>{allkirjastaja nimi}</vt:lpwstr>
  </property>
  <property fmtid="{D5CDD505-2E9C-101B-9397-08002B2CF9AE}" pid="6" name="delta_signerJobTitle">
    <vt:lpwstr>{allkirjastaja ametinimetus}</vt:lpwstr>
  </property>
  <property fmtid="{D5CDD505-2E9C-101B-9397-08002B2CF9AE}" pid="7" name="delta_recipientName">
    <vt:lpwstr>{saaja nimi}</vt:lpwstr>
  </property>
  <property fmtid="{D5CDD505-2E9C-101B-9397-08002B2CF9AE}" pid="8" name="delta_recipientStreetHouse">
    <vt:lpwstr>{saaja aadress}</vt:lpwstr>
  </property>
  <property fmtid="{D5CDD505-2E9C-101B-9397-08002B2CF9AE}" pid="9" name="delta_recipientPostalCity">
    <vt:lpwstr>{saaja aadress linn ja postikood}</vt:lpwstr>
  </property>
  <property fmtid="{D5CDD505-2E9C-101B-9397-08002B2CF9AE}" pid="10" name="delta_recipientPersonName">
    <vt:lpwstr>{adressaadi saaja nimi}</vt:lpwstr>
  </property>
  <property fmtid="{D5CDD505-2E9C-101B-9397-08002B2CF9AE}" pid="11" name="delta_recipientEmail">
    <vt:lpwstr>{saaja epostiaadress}</vt:lpwstr>
  </property>
  <property fmtid="{D5CDD505-2E9C-101B-9397-08002B2CF9AE}" pid="12" name="delta_ownerName">
    <vt:lpwstr>{koostaja nimi}</vt:lpwstr>
  </property>
  <property fmtid="{D5CDD505-2E9C-101B-9397-08002B2CF9AE}" pid="13" name="delta_ownerEmail">
    <vt:lpwstr>{koostaja epost}</vt:lpwstr>
  </property>
  <property fmtid="{D5CDD505-2E9C-101B-9397-08002B2CF9AE}" pid="14" name="delta_recipientName.1">
    <vt:lpwstr>{saaja nimi}</vt:lpwstr>
  </property>
  <property fmtid="{D5CDD505-2E9C-101B-9397-08002B2CF9AE}" pid="15" name="delta_recipientPersonName.1">
    <vt:lpwstr>{adressaadi saaja nimi}</vt:lpwstr>
  </property>
  <property fmtid="{D5CDD505-2E9C-101B-9397-08002B2CF9AE}" pid="16" name="delta_recipientEmail.1">
    <vt:lpwstr>{saaja epostiaadress}</vt:lpwstr>
  </property>
  <property fmtid="{D5CDD505-2E9C-101B-9397-08002B2CF9AE}" pid="17" name="delta_recipientStreetHouse.1">
    <vt:lpwstr>{saaja aadress}</vt:lpwstr>
  </property>
  <property fmtid="{D5CDD505-2E9C-101B-9397-08002B2CF9AE}" pid="18" name="delta_recipientPostalCity.1">
    <vt:lpwstr>{saaja aadress linn ja postikood}</vt:lpwstr>
  </property>
  <property fmtid="{D5CDD505-2E9C-101B-9397-08002B2CF9AE}" pid="19" name="delta_accessRestrictionReason">
    <vt:lpwstr>{jpp alus}</vt:lpwstr>
  </property>
  <property fmtid="{D5CDD505-2E9C-101B-9397-08002B2CF9AE}" pid="20" name="delta_accessRestrictionBeginDate">
    <vt:lpwstr>{jpp alates}</vt:lpwstr>
  </property>
  <property fmtid="{D5CDD505-2E9C-101B-9397-08002B2CF9AE}" pid="21" name="delta_accessRestrictionEndDate">
    <vt:lpwstr>{jpp kuni}</vt:lpwstr>
  </property>
  <property fmtid="{D5CDD505-2E9C-101B-9397-08002B2CF9AE}" pid="22" name="delta_ownerPhone">
    <vt:lpwstr>{koostaja telefon}</vt:lpwstr>
  </property>
  <property fmtid="{D5CDD505-2E9C-101B-9397-08002B2CF9AE}" pid="23" name="delta_signerNameOther">
    <vt:lpwstr>{allkirjastaja2}</vt:lpwstr>
  </property>
  <property fmtid="{D5CDD505-2E9C-101B-9397-08002B2CF9AE}" pid="24" name="delta_signerJobTitleOther">
    <vt:lpwstr>{allkirjastaja ametinimetus2}</vt:lpwstr>
  </property>
  <property fmtid="{D5CDD505-2E9C-101B-9397-08002B2CF9AE}" pid="25" name="delta_ownerJobTitle">
    <vt:lpwstr>{koostaja ametinimetus}</vt:lpwstr>
  </property>
</Properties>
</file>