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F520" w14:textId="14C6F57F" w:rsidR="001A4D47" w:rsidRPr="001A4D47" w:rsidRDefault="001A4D47" w:rsidP="001A4D47">
      <w:pPr>
        <w:jc w:val="right"/>
        <w:rPr>
          <w:rFonts w:ascii="Times New Roman" w:hAnsi="Times New Roman" w:cs="Times New Roman"/>
          <w:sz w:val="24"/>
          <w:szCs w:val="24"/>
        </w:rPr>
      </w:pPr>
      <w:r w:rsidRPr="001A4D47">
        <w:rPr>
          <w:rFonts w:ascii="Times New Roman" w:hAnsi="Times New Roman" w:cs="Times New Roman"/>
          <w:sz w:val="24"/>
          <w:szCs w:val="24"/>
        </w:rPr>
        <w:t>Hinnapakkumuse esitamise kutse</w:t>
      </w:r>
      <w:r w:rsidR="009A03FB">
        <w:rPr>
          <w:rFonts w:ascii="Times New Roman" w:hAnsi="Times New Roman" w:cs="Times New Roman"/>
          <w:sz w:val="24"/>
          <w:szCs w:val="24"/>
        </w:rPr>
        <w:t xml:space="preserve"> Lisa 1</w:t>
      </w:r>
    </w:p>
    <w:p w14:paraId="3FAEF82B" w14:textId="733F89E4" w:rsidR="0033232C" w:rsidRPr="00DE3232" w:rsidRDefault="0033232C" w:rsidP="00837C33">
      <w:pPr>
        <w:jc w:val="center"/>
        <w:rPr>
          <w:rFonts w:ascii="Times New Roman" w:hAnsi="Times New Roman" w:cs="Times New Roman"/>
          <w:b/>
          <w:bCs/>
          <w:sz w:val="24"/>
          <w:szCs w:val="24"/>
        </w:rPr>
      </w:pPr>
      <w:r w:rsidRPr="00DE3232">
        <w:rPr>
          <w:rFonts w:ascii="Times New Roman" w:hAnsi="Times New Roman" w:cs="Times New Roman"/>
          <w:b/>
          <w:bCs/>
          <w:sz w:val="24"/>
          <w:szCs w:val="24"/>
        </w:rPr>
        <w:t>Lähteü</w:t>
      </w:r>
      <w:r w:rsidR="00E13ED5" w:rsidRPr="00DE3232">
        <w:rPr>
          <w:rFonts w:ascii="Times New Roman" w:hAnsi="Times New Roman" w:cs="Times New Roman"/>
          <w:b/>
          <w:bCs/>
          <w:sz w:val="24"/>
          <w:szCs w:val="24"/>
        </w:rPr>
        <w:t>lesanne</w:t>
      </w:r>
    </w:p>
    <w:p w14:paraId="085A8BC6" w14:textId="7A7AC14E" w:rsidR="00554A83" w:rsidRPr="00DE3232" w:rsidRDefault="00DE3232" w:rsidP="00985F76">
      <w:pPr>
        <w:jc w:val="both"/>
        <w:rPr>
          <w:rFonts w:ascii="Times New Roman" w:hAnsi="Times New Roman" w:cs="Times New Roman"/>
          <w:b/>
          <w:bCs/>
          <w:sz w:val="24"/>
          <w:szCs w:val="24"/>
        </w:rPr>
      </w:pPr>
      <w:r w:rsidRPr="00DE3232">
        <w:rPr>
          <w:rFonts w:ascii="Times New Roman" w:hAnsi="Times New Roman"/>
          <w:b/>
          <w:bCs/>
          <w:sz w:val="24"/>
          <w:szCs w:val="24"/>
        </w:rPr>
        <w:t>Põlva kruusateede remondi omanikujärelevalve teostamine</w:t>
      </w:r>
    </w:p>
    <w:p w14:paraId="046459DA" w14:textId="77777777" w:rsidR="002C2E78" w:rsidRPr="00DB0D44" w:rsidRDefault="002C2E78" w:rsidP="002C2E78">
      <w:pPr>
        <w:pStyle w:val="Loendilik"/>
        <w:numPr>
          <w:ilvl w:val="0"/>
          <w:numId w:val="20"/>
        </w:numPr>
        <w:rPr>
          <w:rFonts w:ascii="Times New Roman" w:hAnsi="Times New Roman" w:cs="Times New Roman"/>
          <w:b/>
          <w:bCs/>
          <w:sz w:val="24"/>
          <w:szCs w:val="24"/>
        </w:rPr>
      </w:pPr>
      <w:bookmarkStart w:id="0" w:name="_Hlk195260852"/>
      <w:r w:rsidRPr="00DB0D44">
        <w:rPr>
          <w:rFonts w:ascii="Times New Roman" w:hAnsi="Times New Roman" w:cs="Times New Roman"/>
          <w:b/>
          <w:bCs/>
          <w:sz w:val="24"/>
          <w:szCs w:val="24"/>
        </w:rPr>
        <w:t>HANKE JA HANKIJA ÜLDANDMED</w:t>
      </w:r>
    </w:p>
    <w:tbl>
      <w:tblPr>
        <w:tblStyle w:val="Kontuurtabel"/>
        <w:tblW w:w="0" w:type="auto"/>
        <w:tblInd w:w="360" w:type="dxa"/>
        <w:tblLook w:val="04A0" w:firstRow="1" w:lastRow="0" w:firstColumn="1" w:lastColumn="0" w:noHBand="0" w:noVBand="1"/>
      </w:tblPr>
      <w:tblGrid>
        <w:gridCol w:w="2067"/>
        <w:gridCol w:w="6073"/>
      </w:tblGrid>
      <w:tr w:rsidR="002714A9" w:rsidRPr="00D1210F" w14:paraId="76A82699" w14:textId="480A1847" w:rsidTr="002714A9">
        <w:tc>
          <w:tcPr>
            <w:tcW w:w="2067" w:type="dxa"/>
          </w:tcPr>
          <w:p w14:paraId="18D7A630"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Hanke nimetus</w:t>
            </w:r>
          </w:p>
        </w:tc>
        <w:tc>
          <w:tcPr>
            <w:tcW w:w="6073" w:type="dxa"/>
          </w:tcPr>
          <w:p w14:paraId="240F3670" w14:textId="48013942" w:rsidR="002714A9" w:rsidRPr="00DE3232" w:rsidRDefault="002714A9" w:rsidP="00B2264D">
            <w:pPr>
              <w:rPr>
                <w:rFonts w:ascii="Times New Roman" w:hAnsi="Times New Roman" w:cs="Times New Roman"/>
                <w:b/>
                <w:bCs/>
                <w:sz w:val="24"/>
                <w:szCs w:val="24"/>
              </w:rPr>
            </w:pPr>
            <w:r w:rsidRPr="00DE3232">
              <w:rPr>
                <w:rFonts w:ascii="Times New Roman" w:hAnsi="Times New Roman"/>
                <w:b/>
                <w:bCs/>
                <w:sz w:val="24"/>
                <w:szCs w:val="24"/>
              </w:rPr>
              <w:t>Põlva kruusateede remondi omanikujärelevalve teostamine</w:t>
            </w:r>
          </w:p>
        </w:tc>
      </w:tr>
      <w:tr w:rsidR="002714A9" w:rsidRPr="00D1210F" w14:paraId="28009015" w14:textId="3CA9D702" w:rsidTr="002714A9">
        <w:tc>
          <w:tcPr>
            <w:tcW w:w="2067" w:type="dxa"/>
          </w:tcPr>
          <w:p w14:paraId="2BDDB977"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Hankija</w:t>
            </w:r>
          </w:p>
        </w:tc>
        <w:tc>
          <w:tcPr>
            <w:tcW w:w="6073" w:type="dxa"/>
          </w:tcPr>
          <w:p w14:paraId="7420C3B3" w14:textId="57969DDB" w:rsidR="002714A9" w:rsidRPr="00D1210F" w:rsidRDefault="002714A9" w:rsidP="00B2264D">
            <w:pPr>
              <w:rPr>
                <w:rFonts w:ascii="Times New Roman" w:hAnsi="Times New Roman" w:cs="Times New Roman"/>
                <w:sz w:val="24"/>
                <w:szCs w:val="24"/>
              </w:rPr>
            </w:pPr>
            <w:r>
              <w:rPr>
                <w:rFonts w:ascii="Times New Roman" w:hAnsi="Times New Roman" w:cs="Times New Roman"/>
                <w:sz w:val="24"/>
                <w:szCs w:val="24"/>
              </w:rPr>
              <w:t>Põlva</w:t>
            </w:r>
            <w:r w:rsidRPr="00D1210F">
              <w:rPr>
                <w:rFonts w:ascii="Times New Roman" w:hAnsi="Times New Roman" w:cs="Times New Roman"/>
                <w:sz w:val="24"/>
                <w:szCs w:val="24"/>
              </w:rPr>
              <w:t xml:space="preserve"> Vallavalitsus, </w:t>
            </w:r>
            <w:r>
              <w:rPr>
                <w:rFonts w:ascii="Times New Roman" w:hAnsi="Times New Roman" w:cs="Times New Roman"/>
                <w:sz w:val="24"/>
                <w:szCs w:val="24"/>
              </w:rPr>
              <w:t>Maarja 2, Põlva linn</w:t>
            </w:r>
            <w:r w:rsidRPr="00D1210F">
              <w:rPr>
                <w:rFonts w:ascii="Times New Roman" w:hAnsi="Times New Roman" w:cs="Times New Roman"/>
                <w:sz w:val="24"/>
                <w:szCs w:val="24"/>
              </w:rPr>
              <w:t>,</w:t>
            </w:r>
            <w:r>
              <w:rPr>
                <w:rFonts w:ascii="Times New Roman" w:hAnsi="Times New Roman" w:cs="Times New Roman"/>
                <w:sz w:val="24"/>
                <w:szCs w:val="24"/>
              </w:rPr>
              <w:t xml:space="preserve"> 63307</w:t>
            </w:r>
            <w:r w:rsidRPr="00D1210F">
              <w:rPr>
                <w:rFonts w:ascii="Times New Roman" w:hAnsi="Times New Roman" w:cs="Times New Roman"/>
                <w:sz w:val="24"/>
                <w:szCs w:val="24"/>
              </w:rPr>
              <w:t xml:space="preserve"> Põlvamaa. Registrikood: </w:t>
            </w:r>
            <w:r w:rsidRPr="00B2043E">
              <w:rPr>
                <w:rFonts w:ascii="Times New Roman" w:hAnsi="Times New Roman" w:cs="Times New Roman"/>
                <w:sz w:val="24"/>
                <w:szCs w:val="24"/>
              </w:rPr>
              <w:t>75038581</w:t>
            </w:r>
          </w:p>
        </w:tc>
      </w:tr>
      <w:tr w:rsidR="002714A9" w:rsidRPr="00D1210F" w14:paraId="135323C5" w14:textId="117FF4C8" w:rsidTr="002714A9">
        <w:tc>
          <w:tcPr>
            <w:tcW w:w="2067" w:type="dxa"/>
          </w:tcPr>
          <w:p w14:paraId="38A43864"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Pakkumuse esitamise tähtaeg ja viis</w:t>
            </w:r>
          </w:p>
        </w:tc>
        <w:tc>
          <w:tcPr>
            <w:tcW w:w="6073" w:type="dxa"/>
          </w:tcPr>
          <w:p w14:paraId="0F14281A" w14:textId="57668E6F" w:rsidR="002714A9" w:rsidRPr="00D1210F" w:rsidRDefault="002714A9" w:rsidP="00B2264D">
            <w:pPr>
              <w:rPr>
                <w:rFonts w:ascii="Times New Roman" w:hAnsi="Times New Roman" w:cs="Times New Roman"/>
                <w:sz w:val="24"/>
                <w:szCs w:val="24"/>
              </w:rPr>
            </w:pPr>
            <w:r w:rsidRPr="00E37707">
              <w:rPr>
                <w:rFonts w:ascii="Times New Roman" w:hAnsi="Times New Roman" w:cs="Times New Roman"/>
                <w:sz w:val="24"/>
                <w:szCs w:val="24"/>
              </w:rPr>
              <w:t>Hiljemalt</w:t>
            </w:r>
            <w:r>
              <w:rPr>
                <w:rFonts w:ascii="Times New Roman" w:hAnsi="Times New Roman" w:cs="Times New Roman"/>
                <w:b/>
                <w:bCs/>
                <w:sz w:val="24"/>
                <w:szCs w:val="24"/>
              </w:rPr>
              <w:t xml:space="preserve"> 10.07.</w:t>
            </w:r>
            <w:r w:rsidRPr="0019191E">
              <w:rPr>
                <w:rFonts w:ascii="Times New Roman" w:hAnsi="Times New Roman" w:cs="Times New Roman"/>
                <w:b/>
                <w:bCs/>
                <w:sz w:val="24"/>
                <w:szCs w:val="24"/>
              </w:rPr>
              <w:t>202</w:t>
            </w:r>
            <w:r>
              <w:rPr>
                <w:rFonts w:ascii="Times New Roman" w:hAnsi="Times New Roman" w:cs="Times New Roman"/>
                <w:b/>
                <w:bCs/>
                <w:sz w:val="24"/>
                <w:szCs w:val="24"/>
              </w:rPr>
              <w:t>5</w:t>
            </w:r>
            <w:r w:rsidRPr="0019191E">
              <w:rPr>
                <w:rFonts w:ascii="Times New Roman" w:hAnsi="Times New Roman" w:cs="Times New Roman"/>
                <w:b/>
                <w:bCs/>
                <w:sz w:val="24"/>
                <w:szCs w:val="24"/>
              </w:rPr>
              <w:t xml:space="preserve"> </w:t>
            </w:r>
            <w:r w:rsidRPr="00D1210F">
              <w:rPr>
                <w:rFonts w:ascii="Times New Roman" w:hAnsi="Times New Roman" w:cs="Times New Roman"/>
                <w:sz w:val="24"/>
                <w:szCs w:val="24"/>
              </w:rPr>
              <w:t>e-</w:t>
            </w:r>
            <w:r>
              <w:rPr>
                <w:rFonts w:ascii="Times New Roman" w:hAnsi="Times New Roman" w:cs="Times New Roman"/>
                <w:sz w:val="24"/>
                <w:szCs w:val="24"/>
              </w:rPr>
              <w:t>postile info</w:t>
            </w:r>
            <w:r w:rsidRPr="00D1210F">
              <w:rPr>
                <w:rFonts w:ascii="Times New Roman" w:hAnsi="Times New Roman" w:cs="Times New Roman"/>
                <w:sz w:val="24"/>
                <w:szCs w:val="24"/>
              </w:rPr>
              <w:t>@</w:t>
            </w:r>
            <w:r>
              <w:rPr>
                <w:rFonts w:ascii="Times New Roman" w:hAnsi="Times New Roman" w:cs="Times New Roman"/>
                <w:sz w:val="24"/>
                <w:szCs w:val="24"/>
              </w:rPr>
              <w:t>polva</w:t>
            </w:r>
            <w:r w:rsidRPr="00D1210F">
              <w:rPr>
                <w:rFonts w:ascii="Times New Roman" w:hAnsi="Times New Roman" w:cs="Times New Roman"/>
                <w:sz w:val="24"/>
                <w:szCs w:val="24"/>
              </w:rPr>
              <w:t>.ee</w:t>
            </w:r>
          </w:p>
        </w:tc>
      </w:tr>
      <w:tr w:rsidR="002714A9" w:rsidRPr="00D1210F" w14:paraId="585D27FD" w14:textId="7C4D9C8E" w:rsidTr="002714A9">
        <w:tc>
          <w:tcPr>
            <w:tcW w:w="2067" w:type="dxa"/>
          </w:tcPr>
          <w:p w14:paraId="77900A7D"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Töö teostamise tähtaeg</w:t>
            </w:r>
          </w:p>
        </w:tc>
        <w:tc>
          <w:tcPr>
            <w:tcW w:w="6073" w:type="dxa"/>
          </w:tcPr>
          <w:p w14:paraId="6BEF5A03" w14:textId="0C486AA4" w:rsidR="002714A9" w:rsidRPr="00034829" w:rsidRDefault="002714A9" w:rsidP="00B2264D">
            <w:pPr>
              <w:pStyle w:val="Pealkiri2"/>
              <w:rPr>
                <w:rFonts w:ascii="Times New Roman" w:hAnsi="Times New Roman" w:cs="Times New Roman"/>
                <w:color w:val="auto"/>
                <w:sz w:val="24"/>
                <w:szCs w:val="24"/>
                <w:highlight w:val="yellow"/>
              </w:rPr>
            </w:pPr>
            <w:r>
              <w:rPr>
                <w:rFonts w:ascii="Times New Roman" w:hAnsi="Times New Roman" w:cs="Times New Roman"/>
                <w:color w:val="auto"/>
                <w:sz w:val="24"/>
                <w:szCs w:val="24"/>
              </w:rPr>
              <w:t xml:space="preserve">Eeldatavalt 3 </w:t>
            </w:r>
            <w:r w:rsidRPr="00034829">
              <w:rPr>
                <w:rFonts w:ascii="Times New Roman" w:hAnsi="Times New Roman" w:cs="Times New Roman"/>
                <w:color w:val="auto"/>
                <w:sz w:val="24"/>
                <w:szCs w:val="24"/>
              </w:rPr>
              <w:t xml:space="preserve">kuud </w:t>
            </w:r>
            <w:r>
              <w:rPr>
                <w:rFonts w:ascii="Times New Roman" w:hAnsi="Times New Roman" w:cs="Times New Roman"/>
                <w:color w:val="auto"/>
                <w:sz w:val="24"/>
                <w:szCs w:val="24"/>
              </w:rPr>
              <w:t>(august 2026 kuni oktoober 2026)</w:t>
            </w:r>
            <w:r w:rsidRPr="00034829">
              <w:rPr>
                <w:rFonts w:ascii="Times New Roman" w:hAnsi="Times New Roman" w:cs="Times New Roman"/>
                <w:color w:val="auto"/>
                <w:sz w:val="24"/>
                <w:szCs w:val="24"/>
              </w:rPr>
              <w:t xml:space="preserve"> </w:t>
            </w:r>
          </w:p>
        </w:tc>
      </w:tr>
      <w:tr w:rsidR="002714A9" w:rsidRPr="00D1210F" w14:paraId="072B876B" w14:textId="0489A1C4" w:rsidTr="002714A9">
        <w:tc>
          <w:tcPr>
            <w:tcW w:w="2067" w:type="dxa"/>
          </w:tcPr>
          <w:p w14:paraId="08D3FB57"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Eduka pakkumuse valiku kriteeriumid</w:t>
            </w:r>
          </w:p>
        </w:tc>
        <w:tc>
          <w:tcPr>
            <w:tcW w:w="6073" w:type="dxa"/>
          </w:tcPr>
          <w:p w14:paraId="475DF7B2" w14:textId="77777777" w:rsidR="002714A9" w:rsidRPr="00034829" w:rsidRDefault="002714A9" w:rsidP="00B2264D">
            <w:pPr>
              <w:pStyle w:val="Loendilik"/>
              <w:numPr>
                <w:ilvl w:val="0"/>
                <w:numId w:val="10"/>
              </w:numPr>
              <w:jc w:val="both"/>
              <w:rPr>
                <w:rFonts w:ascii="Times New Roman" w:hAnsi="Times New Roman" w:cs="Times New Roman"/>
                <w:sz w:val="24"/>
                <w:szCs w:val="24"/>
              </w:rPr>
            </w:pPr>
            <w:r w:rsidRPr="00034829">
              <w:rPr>
                <w:rFonts w:ascii="Times New Roman" w:hAnsi="Times New Roman" w:cs="Times New Roman"/>
                <w:sz w:val="24"/>
                <w:szCs w:val="24"/>
              </w:rPr>
              <w:t xml:space="preserve">Pakkuja peab olema hanke algamisele eelneva </w:t>
            </w:r>
            <w:r>
              <w:rPr>
                <w:rFonts w:ascii="Times New Roman" w:hAnsi="Times New Roman" w:cs="Times New Roman"/>
                <w:sz w:val="24"/>
                <w:szCs w:val="24"/>
              </w:rPr>
              <w:t xml:space="preserve">24 </w:t>
            </w:r>
            <w:r w:rsidRPr="00034829">
              <w:rPr>
                <w:rFonts w:ascii="Times New Roman" w:hAnsi="Times New Roman" w:cs="Times New Roman"/>
                <w:sz w:val="24"/>
                <w:szCs w:val="24"/>
              </w:rPr>
              <w:t xml:space="preserve">kuu (kuni pakkumuste esitamise tähtpäevani) jooksul teostanud vähemalt </w:t>
            </w:r>
            <w:r>
              <w:rPr>
                <w:rFonts w:ascii="Times New Roman" w:hAnsi="Times New Roman" w:cs="Times New Roman"/>
                <w:sz w:val="24"/>
                <w:szCs w:val="24"/>
              </w:rPr>
              <w:t>1</w:t>
            </w:r>
            <w:r w:rsidRPr="00034829">
              <w:rPr>
                <w:rFonts w:ascii="Times New Roman" w:hAnsi="Times New Roman" w:cs="Times New Roman"/>
                <w:sz w:val="24"/>
                <w:szCs w:val="24"/>
              </w:rPr>
              <w:t xml:space="preserve"> sarnase objekti</w:t>
            </w:r>
            <w:r>
              <w:rPr>
                <w:rFonts w:ascii="Times New Roman" w:hAnsi="Times New Roman" w:cs="Times New Roman"/>
                <w:sz w:val="24"/>
                <w:szCs w:val="24"/>
              </w:rPr>
              <w:t xml:space="preserve"> (tee-ehitus)</w:t>
            </w:r>
            <w:r w:rsidRPr="00034829">
              <w:rPr>
                <w:rFonts w:ascii="Times New Roman" w:hAnsi="Times New Roman" w:cs="Times New Roman"/>
                <w:sz w:val="24"/>
                <w:szCs w:val="24"/>
              </w:rPr>
              <w:t xml:space="preserve"> ehitustööde omanikujärelevalve teenus</w:t>
            </w:r>
            <w:r>
              <w:rPr>
                <w:rFonts w:ascii="Times New Roman" w:hAnsi="Times New Roman" w:cs="Times New Roman"/>
                <w:sz w:val="24"/>
                <w:szCs w:val="24"/>
              </w:rPr>
              <w:t>e</w:t>
            </w:r>
          </w:p>
          <w:p w14:paraId="7AF43F41" w14:textId="77777777" w:rsidR="002714A9" w:rsidRPr="00034829" w:rsidRDefault="002714A9" w:rsidP="00B2264D">
            <w:pPr>
              <w:pStyle w:val="Loendilik"/>
              <w:numPr>
                <w:ilvl w:val="0"/>
                <w:numId w:val="10"/>
              </w:numPr>
              <w:rPr>
                <w:rFonts w:ascii="Times New Roman" w:hAnsi="Times New Roman" w:cs="Times New Roman"/>
                <w:sz w:val="24"/>
                <w:szCs w:val="24"/>
              </w:rPr>
            </w:pPr>
            <w:r w:rsidRPr="00034829">
              <w:rPr>
                <w:rFonts w:ascii="Times New Roman" w:hAnsi="Times New Roman" w:cs="Times New Roman"/>
                <w:sz w:val="24"/>
                <w:szCs w:val="24"/>
              </w:rPr>
              <w:t>Hindamiskriteeriumiks on</w:t>
            </w:r>
            <w:r>
              <w:rPr>
                <w:rFonts w:ascii="Times New Roman" w:hAnsi="Times New Roman" w:cs="Times New Roman"/>
                <w:sz w:val="24"/>
                <w:szCs w:val="24"/>
              </w:rPr>
              <w:t xml:space="preserve"> kogumaksumuse</w:t>
            </w:r>
            <w:r w:rsidRPr="00034829">
              <w:rPr>
                <w:rFonts w:ascii="Times New Roman" w:hAnsi="Times New Roman" w:cs="Times New Roman"/>
                <w:sz w:val="24"/>
                <w:szCs w:val="24"/>
              </w:rPr>
              <w:t xml:space="preserve"> madalaim hind</w:t>
            </w:r>
          </w:p>
        </w:tc>
      </w:tr>
      <w:tr w:rsidR="002714A9" w:rsidRPr="00D1210F" w14:paraId="09DF72F3" w14:textId="433C5598" w:rsidTr="002714A9">
        <w:tc>
          <w:tcPr>
            <w:tcW w:w="2067" w:type="dxa"/>
          </w:tcPr>
          <w:p w14:paraId="2BF6CF71"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Kas hange on jaotatud osadeks</w:t>
            </w:r>
          </w:p>
        </w:tc>
        <w:tc>
          <w:tcPr>
            <w:tcW w:w="6073" w:type="dxa"/>
          </w:tcPr>
          <w:p w14:paraId="3680E50A" w14:textId="3CB899EF" w:rsidR="002714A9" w:rsidRPr="00D1210F" w:rsidRDefault="002714A9" w:rsidP="00B2264D">
            <w:pPr>
              <w:rPr>
                <w:rFonts w:ascii="Times New Roman" w:hAnsi="Times New Roman" w:cs="Times New Roman"/>
                <w:sz w:val="24"/>
                <w:szCs w:val="24"/>
                <w:highlight w:val="yellow"/>
              </w:rPr>
            </w:pPr>
            <w:r w:rsidRPr="00C23E02">
              <w:rPr>
                <w:rFonts w:ascii="Times New Roman" w:hAnsi="Times New Roman" w:cs="Times New Roman"/>
                <w:sz w:val="24"/>
                <w:szCs w:val="24"/>
              </w:rPr>
              <w:t>Ei</w:t>
            </w:r>
          </w:p>
        </w:tc>
      </w:tr>
      <w:tr w:rsidR="002714A9" w:rsidRPr="00D1210F" w14:paraId="6DDA184B" w14:textId="4609F317" w:rsidTr="002714A9">
        <w:tc>
          <w:tcPr>
            <w:tcW w:w="2067" w:type="dxa"/>
          </w:tcPr>
          <w:p w14:paraId="5C497E3C"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Pakkumus peab sisaldama</w:t>
            </w:r>
          </w:p>
        </w:tc>
        <w:tc>
          <w:tcPr>
            <w:tcW w:w="6073" w:type="dxa"/>
          </w:tcPr>
          <w:p w14:paraId="0A7CB937" w14:textId="77777777" w:rsidR="002714A9" w:rsidRPr="00176EEB" w:rsidRDefault="002714A9" w:rsidP="00B2264D">
            <w:pPr>
              <w:pStyle w:val="Loendilik"/>
              <w:numPr>
                <w:ilvl w:val="0"/>
                <w:numId w:val="9"/>
              </w:numPr>
              <w:rPr>
                <w:rFonts w:ascii="Times New Roman" w:hAnsi="Times New Roman" w:cs="Times New Roman"/>
                <w:sz w:val="24"/>
                <w:szCs w:val="24"/>
              </w:rPr>
            </w:pPr>
            <w:r>
              <w:rPr>
                <w:rFonts w:ascii="Times New Roman" w:hAnsi="Times New Roman" w:cs="Times New Roman"/>
                <w:sz w:val="24"/>
                <w:szCs w:val="24"/>
              </w:rPr>
              <w:t>P</w:t>
            </w:r>
            <w:r w:rsidRPr="00D1210F">
              <w:rPr>
                <w:rFonts w:ascii="Times New Roman" w:hAnsi="Times New Roman" w:cs="Times New Roman"/>
                <w:sz w:val="24"/>
                <w:szCs w:val="24"/>
              </w:rPr>
              <w:t xml:space="preserve">akkumus </w:t>
            </w:r>
            <w:r>
              <w:rPr>
                <w:rFonts w:ascii="Times New Roman" w:hAnsi="Times New Roman" w:cs="Times New Roman"/>
                <w:sz w:val="24"/>
                <w:szCs w:val="24"/>
              </w:rPr>
              <w:t>(lisa 2), mis sisaldab teostatud tööde loetelu ja hinda</w:t>
            </w:r>
          </w:p>
        </w:tc>
      </w:tr>
      <w:tr w:rsidR="002714A9" w:rsidRPr="00D1210F" w14:paraId="28960D6F" w14:textId="434B2F16" w:rsidTr="002714A9">
        <w:tc>
          <w:tcPr>
            <w:tcW w:w="2067" w:type="dxa"/>
          </w:tcPr>
          <w:p w14:paraId="62E2E09E" w14:textId="77777777" w:rsidR="002714A9" w:rsidRPr="00D1210F" w:rsidRDefault="002714A9" w:rsidP="00B2264D">
            <w:pPr>
              <w:rPr>
                <w:rFonts w:ascii="Times New Roman" w:hAnsi="Times New Roman" w:cs="Times New Roman"/>
                <w:b/>
                <w:bCs/>
                <w:sz w:val="24"/>
                <w:szCs w:val="24"/>
              </w:rPr>
            </w:pPr>
            <w:r w:rsidRPr="00D1210F">
              <w:rPr>
                <w:rFonts w:ascii="Times New Roman" w:hAnsi="Times New Roman" w:cs="Times New Roman"/>
                <w:b/>
                <w:bCs/>
                <w:sz w:val="24"/>
                <w:szCs w:val="24"/>
              </w:rPr>
              <w:t>Hanke vastutav isik</w:t>
            </w:r>
          </w:p>
        </w:tc>
        <w:tc>
          <w:tcPr>
            <w:tcW w:w="6073" w:type="dxa"/>
          </w:tcPr>
          <w:p w14:paraId="34CFF27A" w14:textId="77777777" w:rsidR="002714A9" w:rsidRPr="00D1210F" w:rsidRDefault="002714A9" w:rsidP="00B2264D">
            <w:pPr>
              <w:rPr>
                <w:rFonts w:ascii="Times New Roman" w:hAnsi="Times New Roman" w:cs="Times New Roman"/>
                <w:sz w:val="24"/>
                <w:szCs w:val="24"/>
              </w:rPr>
            </w:pPr>
            <w:r>
              <w:rPr>
                <w:rFonts w:ascii="Times New Roman" w:hAnsi="Times New Roman" w:cs="Times New Roman"/>
                <w:sz w:val="24"/>
                <w:szCs w:val="24"/>
              </w:rPr>
              <w:t>Ülar Kõrge</w:t>
            </w:r>
            <w:r w:rsidRPr="00D1210F">
              <w:rPr>
                <w:rFonts w:ascii="Times New Roman" w:hAnsi="Times New Roman" w:cs="Times New Roman"/>
                <w:sz w:val="24"/>
                <w:szCs w:val="24"/>
              </w:rPr>
              <w:t xml:space="preserve">, </w:t>
            </w:r>
            <w:r>
              <w:rPr>
                <w:rFonts w:ascii="Times New Roman" w:hAnsi="Times New Roman" w:cs="Times New Roman"/>
                <w:sz w:val="24"/>
                <w:szCs w:val="24"/>
              </w:rPr>
              <w:t>Põlva valla hanke</w:t>
            </w:r>
            <w:r w:rsidRPr="00D1210F">
              <w:rPr>
                <w:rFonts w:ascii="Times New Roman" w:hAnsi="Times New Roman" w:cs="Times New Roman"/>
                <w:sz w:val="24"/>
                <w:szCs w:val="24"/>
              </w:rPr>
              <w:t>spetsialist, tel: 533</w:t>
            </w:r>
            <w:r>
              <w:rPr>
                <w:rFonts w:ascii="Times New Roman" w:hAnsi="Times New Roman" w:cs="Times New Roman"/>
                <w:sz w:val="24"/>
                <w:szCs w:val="24"/>
              </w:rPr>
              <w:t>0</w:t>
            </w:r>
            <w:r w:rsidRPr="00D1210F">
              <w:rPr>
                <w:rFonts w:ascii="Times New Roman" w:hAnsi="Times New Roman" w:cs="Times New Roman"/>
                <w:sz w:val="24"/>
                <w:szCs w:val="24"/>
              </w:rPr>
              <w:t xml:space="preserve"> </w:t>
            </w:r>
            <w:r>
              <w:rPr>
                <w:rFonts w:ascii="Times New Roman" w:hAnsi="Times New Roman" w:cs="Times New Roman"/>
                <w:sz w:val="24"/>
                <w:szCs w:val="24"/>
              </w:rPr>
              <w:t>8855</w:t>
            </w:r>
            <w:r w:rsidRPr="00D1210F">
              <w:rPr>
                <w:rFonts w:ascii="Times New Roman" w:hAnsi="Times New Roman" w:cs="Times New Roman"/>
                <w:sz w:val="24"/>
                <w:szCs w:val="24"/>
              </w:rPr>
              <w:t xml:space="preserve">, e-post: </w:t>
            </w:r>
            <w:r>
              <w:rPr>
                <w:rFonts w:ascii="Times New Roman" w:hAnsi="Times New Roman" w:cs="Times New Roman"/>
                <w:sz w:val="24"/>
                <w:szCs w:val="24"/>
              </w:rPr>
              <w:t>ular.korge</w:t>
            </w:r>
            <w:r w:rsidRPr="00D1210F">
              <w:rPr>
                <w:rFonts w:ascii="Times New Roman" w:hAnsi="Times New Roman" w:cs="Times New Roman"/>
                <w:sz w:val="24"/>
                <w:szCs w:val="24"/>
              </w:rPr>
              <w:t>@</w:t>
            </w:r>
            <w:r>
              <w:rPr>
                <w:rFonts w:ascii="Times New Roman" w:hAnsi="Times New Roman" w:cs="Times New Roman"/>
                <w:sz w:val="24"/>
                <w:szCs w:val="24"/>
              </w:rPr>
              <w:t>polva</w:t>
            </w:r>
            <w:r w:rsidRPr="00D1210F">
              <w:rPr>
                <w:rFonts w:ascii="Times New Roman" w:hAnsi="Times New Roman" w:cs="Times New Roman"/>
                <w:sz w:val="24"/>
                <w:szCs w:val="24"/>
              </w:rPr>
              <w:t>.ee</w:t>
            </w:r>
          </w:p>
        </w:tc>
      </w:tr>
      <w:bookmarkEnd w:id="0"/>
    </w:tbl>
    <w:p w14:paraId="71FAA0F2" w14:textId="77777777" w:rsidR="002C2E78" w:rsidRDefault="002C2E78" w:rsidP="002C2E78">
      <w:pPr>
        <w:pStyle w:val="Normaallaadveeb"/>
        <w:shd w:val="clear" w:color="auto" w:fill="FFFFFF"/>
        <w:spacing w:before="0" w:beforeAutospacing="0" w:after="150" w:afterAutospacing="0"/>
        <w:rPr>
          <w:b/>
          <w:bCs/>
          <w:color w:val="333333"/>
        </w:rPr>
      </w:pPr>
    </w:p>
    <w:p w14:paraId="07E20937" w14:textId="21AEFEA2" w:rsidR="00994FF6" w:rsidRPr="002C2E78" w:rsidRDefault="002C2E78" w:rsidP="00120574">
      <w:pPr>
        <w:numPr>
          <w:ilvl w:val="0"/>
          <w:numId w:val="20"/>
        </w:numPr>
        <w:contextualSpacing/>
        <w:rPr>
          <w:b/>
          <w:bCs/>
          <w:color w:val="333333"/>
        </w:rPr>
      </w:pPr>
      <w:r w:rsidRPr="002C2E78">
        <w:rPr>
          <w:rFonts w:ascii="Times New Roman" w:hAnsi="Times New Roman" w:cs="Times New Roman"/>
          <w:b/>
          <w:bCs/>
          <w:sz w:val="24"/>
          <w:szCs w:val="24"/>
        </w:rPr>
        <w:t>HANKE</w:t>
      </w:r>
      <w:r w:rsidR="00120574">
        <w:rPr>
          <w:rFonts w:ascii="Times New Roman" w:hAnsi="Times New Roman" w:cs="Times New Roman"/>
          <w:b/>
          <w:bCs/>
          <w:sz w:val="24"/>
          <w:szCs w:val="24"/>
        </w:rPr>
        <w:t xml:space="preserve"> EESMÄRK</w:t>
      </w:r>
    </w:p>
    <w:p w14:paraId="162ADA71" w14:textId="5A90C931" w:rsidR="003E6A92" w:rsidRPr="003E6A92" w:rsidRDefault="00D84B17" w:rsidP="00B46B18">
      <w:pPr>
        <w:pStyle w:val="Normaallaadveeb"/>
        <w:numPr>
          <w:ilvl w:val="1"/>
          <w:numId w:val="19"/>
        </w:numPr>
        <w:shd w:val="clear" w:color="auto" w:fill="FFFFFF"/>
        <w:spacing w:before="0" w:beforeAutospacing="0" w:after="150" w:afterAutospacing="0"/>
        <w:jc w:val="both"/>
        <w:rPr>
          <w:b/>
          <w:bCs/>
          <w:color w:val="333333"/>
        </w:rPr>
      </w:pPr>
      <w:r>
        <w:rPr>
          <w:color w:val="333333"/>
        </w:rPr>
        <w:t xml:space="preserve"> </w:t>
      </w:r>
      <w:r w:rsidR="003E6A92" w:rsidRPr="003E6A92">
        <w:rPr>
          <w:color w:val="333333"/>
        </w:rPr>
        <w:t xml:space="preserve">Põlva </w:t>
      </w:r>
      <w:r w:rsidR="00347060">
        <w:rPr>
          <w:color w:val="333333"/>
        </w:rPr>
        <w:t xml:space="preserve">vallas </w:t>
      </w:r>
      <w:r w:rsidR="00AD7889">
        <w:rPr>
          <w:color w:val="333333"/>
        </w:rPr>
        <w:t>kruusateede</w:t>
      </w:r>
      <w:r w:rsidR="003E6A92" w:rsidRPr="003E6A92">
        <w:rPr>
          <w:color w:val="333333"/>
        </w:rPr>
        <w:t xml:space="preserve"> </w:t>
      </w:r>
      <w:r w:rsidR="00AD7889">
        <w:rPr>
          <w:color w:val="333333"/>
        </w:rPr>
        <w:t>remondiks</w:t>
      </w:r>
      <w:r w:rsidR="00AD7889" w:rsidRPr="003E6A92">
        <w:rPr>
          <w:color w:val="333333"/>
        </w:rPr>
        <w:t xml:space="preserve"> </w:t>
      </w:r>
      <w:r w:rsidR="003E6A92" w:rsidRPr="003E6A92">
        <w:rPr>
          <w:color w:val="333333"/>
        </w:rPr>
        <w:t>läbi</w:t>
      </w:r>
      <w:r w:rsidR="00AD7889">
        <w:rPr>
          <w:color w:val="333333"/>
        </w:rPr>
        <w:t xml:space="preserve"> </w:t>
      </w:r>
      <w:r w:rsidR="003E6A92" w:rsidRPr="003E6A92">
        <w:rPr>
          <w:color w:val="333333"/>
        </w:rPr>
        <w:t>viidavate ehitustööde omanikujärelevalve teostamine.</w:t>
      </w:r>
      <w:r w:rsidR="00224626">
        <w:rPr>
          <w:color w:val="333333"/>
        </w:rPr>
        <w:t xml:space="preserve"> </w:t>
      </w:r>
    </w:p>
    <w:p w14:paraId="76992832" w14:textId="1487DD8F" w:rsidR="00B46B18" w:rsidRPr="00E62E79" w:rsidRDefault="006910FA" w:rsidP="00B46B18">
      <w:pPr>
        <w:pStyle w:val="Normaallaadveeb"/>
        <w:numPr>
          <w:ilvl w:val="1"/>
          <w:numId w:val="19"/>
        </w:numPr>
        <w:shd w:val="clear" w:color="auto" w:fill="FFFFFF"/>
        <w:spacing w:before="0" w:beforeAutospacing="0" w:after="150" w:afterAutospacing="0"/>
        <w:jc w:val="both"/>
        <w:rPr>
          <w:b/>
          <w:bCs/>
          <w:color w:val="333333"/>
        </w:rPr>
      </w:pPr>
      <w:r>
        <w:rPr>
          <w:color w:val="333333"/>
        </w:rPr>
        <w:t xml:space="preserve"> </w:t>
      </w:r>
      <w:r w:rsidR="007C5E4A">
        <w:rPr>
          <w:color w:val="333333"/>
        </w:rPr>
        <w:t>E</w:t>
      </w:r>
      <w:r>
        <w:rPr>
          <w:color w:val="333333"/>
        </w:rPr>
        <w:t xml:space="preserve">hitustööde teostamiseks on </w:t>
      </w:r>
      <w:r w:rsidR="00EC3354">
        <w:rPr>
          <w:color w:val="333333"/>
        </w:rPr>
        <w:t xml:space="preserve">Tellija </w:t>
      </w:r>
      <w:r w:rsidR="007C5E4A">
        <w:rPr>
          <w:color w:val="333333"/>
        </w:rPr>
        <w:t>läbi viinud</w:t>
      </w:r>
      <w:r w:rsidR="00EC3354">
        <w:rPr>
          <w:color w:val="333333"/>
        </w:rPr>
        <w:t xml:space="preserve"> hanke</w:t>
      </w:r>
      <w:r w:rsidR="005D605E">
        <w:rPr>
          <w:color w:val="333333"/>
        </w:rPr>
        <w:t>d</w:t>
      </w:r>
      <w:r w:rsidR="00EC3354">
        <w:rPr>
          <w:color w:val="333333"/>
        </w:rPr>
        <w:t xml:space="preserve"> Riigihangete Registris, </w:t>
      </w:r>
      <w:r w:rsidR="00C866CE">
        <w:rPr>
          <w:color w:val="333333"/>
        </w:rPr>
        <w:t>nimetus</w:t>
      </w:r>
      <w:r w:rsidR="000D28EE">
        <w:rPr>
          <w:color w:val="333333"/>
        </w:rPr>
        <w:t>t</w:t>
      </w:r>
      <w:r w:rsidR="00C866CE">
        <w:rPr>
          <w:color w:val="333333"/>
        </w:rPr>
        <w:t xml:space="preserve">ega </w:t>
      </w:r>
      <w:r w:rsidR="00DB0D44" w:rsidRPr="00DB0D44">
        <w:rPr>
          <w:color w:val="333333"/>
        </w:rPr>
        <w:t>„</w:t>
      </w:r>
      <w:r w:rsidR="00FD726E" w:rsidRPr="00FD726E">
        <w:rPr>
          <w:color w:val="333333"/>
        </w:rPr>
        <w:t>Põlva valla kruusateede remont 2026-1</w:t>
      </w:r>
      <w:r w:rsidR="00DB0D44" w:rsidRPr="00DB0D44">
        <w:rPr>
          <w:color w:val="333333"/>
        </w:rPr>
        <w:t xml:space="preserve">“, viitenumber </w:t>
      </w:r>
      <w:r w:rsidR="00C0794B">
        <w:rPr>
          <w:color w:val="333333"/>
        </w:rPr>
        <w:t>310</w:t>
      </w:r>
      <w:r w:rsidR="009300FC">
        <w:rPr>
          <w:color w:val="333333"/>
        </w:rPr>
        <w:t>668</w:t>
      </w:r>
      <w:r w:rsidR="00FD726E">
        <w:rPr>
          <w:color w:val="333333"/>
        </w:rPr>
        <w:t xml:space="preserve"> ja </w:t>
      </w:r>
      <w:r w:rsidR="00DB0D44">
        <w:rPr>
          <w:color w:val="333333"/>
        </w:rPr>
        <w:t xml:space="preserve"> </w:t>
      </w:r>
      <w:r w:rsidR="00FD726E">
        <w:rPr>
          <w:color w:val="333333"/>
        </w:rPr>
        <w:t>„</w:t>
      </w:r>
      <w:r w:rsidR="00FD726E" w:rsidRPr="00FD726E">
        <w:rPr>
          <w:color w:val="333333"/>
        </w:rPr>
        <w:t>Põlva valla kruusateede remont 2026-</w:t>
      </w:r>
      <w:r w:rsidR="00FD726E">
        <w:rPr>
          <w:color w:val="333333"/>
        </w:rPr>
        <w:t>2“</w:t>
      </w:r>
      <w:r w:rsidR="00AD7889" w:rsidRPr="00AD7889">
        <w:rPr>
          <w:color w:val="333333"/>
        </w:rPr>
        <w:t xml:space="preserve">, viitenumber </w:t>
      </w:r>
      <w:r w:rsidR="00C0794B">
        <w:rPr>
          <w:color w:val="333333"/>
        </w:rPr>
        <w:t>310754</w:t>
      </w:r>
      <w:r w:rsidR="009300FC">
        <w:rPr>
          <w:color w:val="333333"/>
        </w:rPr>
        <w:t>.</w:t>
      </w:r>
      <w:r w:rsidR="00AD7889" w:rsidRPr="00AD7889">
        <w:rPr>
          <w:color w:val="333333"/>
        </w:rPr>
        <w:t xml:space="preserve"> </w:t>
      </w:r>
      <w:r w:rsidR="00FD726E" w:rsidRPr="00FD726E">
        <w:rPr>
          <w:color w:val="333333"/>
        </w:rPr>
        <w:t xml:space="preserve"> </w:t>
      </w:r>
      <w:r w:rsidR="00EB01AA">
        <w:t>Ni</w:t>
      </w:r>
      <w:r w:rsidR="005374F4">
        <w:t>m</w:t>
      </w:r>
      <w:r w:rsidR="00EB01AA">
        <w:t>etatud han</w:t>
      </w:r>
      <w:r w:rsidR="00FD726E">
        <w:t>gete</w:t>
      </w:r>
      <w:r w:rsidR="00EB01AA">
        <w:t xml:space="preserve"> juures on võimalik tutvuda ehitus</w:t>
      </w:r>
      <w:r w:rsidR="00347060">
        <w:t>tööde tehnilise kirjeldusega</w:t>
      </w:r>
      <w:r w:rsidR="00EB01AA">
        <w:t>.</w:t>
      </w:r>
    </w:p>
    <w:p w14:paraId="4569A781" w14:textId="3A42EC7D" w:rsidR="00E62E79" w:rsidRPr="00E62E79" w:rsidRDefault="00E62E79" w:rsidP="00E62E79">
      <w:pPr>
        <w:pStyle w:val="Loendilik"/>
        <w:numPr>
          <w:ilvl w:val="1"/>
          <w:numId w:val="19"/>
        </w:numPr>
        <w:jc w:val="both"/>
        <w:rPr>
          <w:rFonts w:ascii="Times New Roman" w:eastAsia="Times New Roman" w:hAnsi="Times New Roman" w:cs="Times New Roman"/>
          <w:b/>
          <w:bCs/>
          <w:color w:val="333333"/>
          <w:sz w:val="24"/>
          <w:szCs w:val="24"/>
          <w:lang w:eastAsia="et-EE"/>
        </w:rPr>
      </w:pPr>
      <w:r>
        <w:rPr>
          <w:rFonts w:ascii="Times New Roman" w:eastAsia="Times New Roman" w:hAnsi="Times New Roman" w:cs="Times New Roman"/>
          <w:b/>
          <w:bCs/>
          <w:color w:val="333333"/>
          <w:sz w:val="24"/>
          <w:szCs w:val="24"/>
          <w:lang w:eastAsia="et-EE"/>
        </w:rPr>
        <w:t xml:space="preserve"> </w:t>
      </w:r>
      <w:r w:rsidR="000D28EE">
        <w:rPr>
          <w:rFonts w:ascii="Times New Roman" w:eastAsia="Times New Roman" w:hAnsi="Times New Roman" w:cs="Times New Roman"/>
          <w:color w:val="333333"/>
          <w:sz w:val="24"/>
          <w:szCs w:val="24"/>
          <w:lang w:eastAsia="et-EE"/>
        </w:rPr>
        <w:t>Töid rahastatakse</w:t>
      </w:r>
      <w:r w:rsidRPr="00E62E79">
        <w:rPr>
          <w:rFonts w:ascii="Times New Roman" w:eastAsia="Times New Roman" w:hAnsi="Times New Roman" w:cs="Times New Roman"/>
          <w:color w:val="333333"/>
          <w:sz w:val="24"/>
          <w:szCs w:val="24"/>
          <w:lang w:eastAsia="et-EE"/>
        </w:rPr>
        <w:t xml:space="preserve"> Põlva </w:t>
      </w:r>
      <w:r w:rsidR="000D28EE">
        <w:rPr>
          <w:rFonts w:ascii="Times New Roman" w:eastAsia="Times New Roman" w:hAnsi="Times New Roman" w:cs="Times New Roman"/>
          <w:color w:val="333333"/>
          <w:sz w:val="24"/>
          <w:szCs w:val="24"/>
          <w:lang w:eastAsia="et-EE"/>
        </w:rPr>
        <w:t>valla eelarvest.</w:t>
      </w:r>
    </w:p>
    <w:p w14:paraId="4252274F" w14:textId="77777777" w:rsidR="00EC6243" w:rsidRPr="00E65007" w:rsidRDefault="00EC6243" w:rsidP="00EC6243">
      <w:pPr>
        <w:pStyle w:val="Loendilik"/>
        <w:ind w:left="0"/>
        <w:jc w:val="both"/>
        <w:rPr>
          <w:rFonts w:ascii="Times New Roman" w:hAnsi="Times New Roman" w:cs="Times New Roman"/>
          <w:sz w:val="24"/>
          <w:szCs w:val="24"/>
        </w:rPr>
      </w:pPr>
    </w:p>
    <w:p w14:paraId="64BAE08E" w14:textId="77777777" w:rsidR="00EC6243" w:rsidRPr="007345F5" w:rsidRDefault="00EC6243" w:rsidP="005C757D">
      <w:pPr>
        <w:pStyle w:val="Loendilik"/>
        <w:numPr>
          <w:ilvl w:val="0"/>
          <w:numId w:val="19"/>
        </w:numPr>
        <w:jc w:val="both"/>
        <w:rPr>
          <w:rFonts w:ascii="Times New Roman" w:hAnsi="Times New Roman" w:cs="Times New Roman"/>
          <w:b/>
          <w:bCs/>
          <w:sz w:val="24"/>
          <w:szCs w:val="24"/>
        </w:rPr>
      </w:pPr>
      <w:r w:rsidRPr="007345F5">
        <w:rPr>
          <w:rFonts w:ascii="Times New Roman" w:hAnsi="Times New Roman" w:cs="Times New Roman"/>
          <w:b/>
          <w:bCs/>
          <w:sz w:val="24"/>
          <w:szCs w:val="24"/>
        </w:rPr>
        <w:t>NÕUDED PAKKUJALE, PAKKUJATE KÕRVALDAMINE JA KVALIFITSEERIMINE</w:t>
      </w:r>
    </w:p>
    <w:p w14:paraId="7045A623" w14:textId="77777777" w:rsidR="00EC6243" w:rsidRDefault="00EC6243" w:rsidP="00EC6243">
      <w:pPr>
        <w:spacing w:after="0" w:line="240" w:lineRule="auto"/>
        <w:jc w:val="both"/>
        <w:rPr>
          <w:rFonts w:ascii="Times New Roman" w:eastAsia="Times New Roman" w:hAnsi="Times New Roman" w:cs="Times New Roman"/>
          <w:sz w:val="24"/>
          <w:szCs w:val="24"/>
        </w:rPr>
      </w:pPr>
    </w:p>
    <w:p w14:paraId="2F87CF7B" w14:textId="789AD62B" w:rsidR="00994FF6" w:rsidRPr="00176EEB" w:rsidRDefault="00994FF6" w:rsidP="005C757D">
      <w:pPr>
        <w:pStyle w:val="Normaallaadveeb"/>
        <w:numPr>
          <w:ilvl w:val="1"/>
          <w:numId w:val="19"/>
        </w:numPr>
        <w:shd w:val="clear" w:color="auto" w:fill="FFFFFF"/>
        <w:spacing w:before="0" w:beforeAutospacing="0" w:after="150" w:afterAutospacing="0"/>
        <w:jc w:val="both"/>
        <w:rPr>
          <w:color w:val="333333"/>
        </w:rPr>
      </w:pPr>
      <w:r w:rsidRPr="0027017E">
        <w:rPr>
          <w:b/>
          <w:bCs/>
          <w:color w:val="333333"/>
          <w:u w:val="single"/>
        </w:rPr>
        <w:t xml:space="preserve">Pakkuja peab olema hanke algamisele eelneva </w:t>
      </w:r>
      <w:r w:rsidR="0077637A">
        <w:rPr>
          <w:b/>
          <w:bCs/>
          <w:color w:val="333333"/>
          <w:u w:val="single"/>
        </w:rPr>
        <w:t>24</w:t>
      </w:r>
      <w:r w:rsidRPr="0027017E">
        <w:rPr>
          <w:b/>
          <w:bCs/>
          <w:color w:val="333333"/>
          <w:u w:val="single"/>
        </w:rPr>
        <w:t xml:space="preserve"> kuu (kuni pakkumuste esitamise tähtpäevani) jooksul </w:t>
      </w:r>
      <w:r w:rsidR="004D49BA">
        <w:rPr>
          <w:b/>
          <w:bCs/>
          <w:color w:val="333333"/>
          <w:u w:val="single"/>
        </w:rPr>
        <w:t>teostanud</w:t>
      </w:r>
      <w:r w:rsidRPr="0027017E">
        <w:rPr>
          <w:b/>
          <w:bCs/>
          <w:color w:val="333333"/>
          <w:u w:val="single"/>
        </w:rPr>
        <w:t xml:space="preserve"> vähemalt </w:t>
      </w:r>
      <w:r w:rsidR="00B35792">
        <w:rPr>
          <w:b/>
          <w:bCs/>
          <w:color w:val="333333"/>
          <w:u w:val="single"/>
        </w:rPr>
        <w:t>1</w:t>
      </w:r>
      <w:r w:rsidRPr="0027017E">
        <w:rPr>
          <w:b/>
          <w:bCs/>
          <w:color w:val="333333"/>
          <w:u w:val="single"/>
        </w:rPr>
        <w:t xml:space="preserve"> sarnas</w:t>
      </w:r>
      <w:r w:rsidR="00714B23">
        <w:rPr>
          <w:b/>
          <w:bCs/>
          <w:color w:val="333333"/>
          <w:u w:val="single"/>
        </w:rPr>
        <w:t>e</w:t>
      </w:r>
      <w:r w:rsidRPr="0027017E">
        <w:rPr>
          <w:b/>
          <w:bCs/>
          <w:color w:val="333333"/>
          <w:u w:val="single"/>
        </w:rPr>
        <w:t xml:space="preserve"> objekti ehitustöö</w:t>
      </w:r>
      <w:r w:rsidR="00A740B6">
        <w:rPr>
          <w:b/>
          <w:bCs/>
          <w:color w:val="333333"/>
          <w:u w:val="single"/>
        </w:rPr>
        <w:t>(</w:t>
      </w:r>
      <w:r w:rsidRPr="0027017E">
        <w:rPr>
          <w:b/>
          <w:bCs/>
          <w:color w:val="333333"/>
          <w:u w:val="single"/>
        </w:rPr>
        <w:t>de</w:t>
      </w:r>
      <w:r w:rsidR="00A740B6">
        <w:rPr>
          <w:b/>
          <w:bCs/>
          <w:color w:val="333333"/>
          <w:u w:val="single"/>
        </w:rPr>
        <w:t>)</w:t>
      </w:r>
      <w:r w:rsidRPr="0027017E">
        <w:rPr>
          <w:b/>
          <w:bCs/>
          <w:color w:val="333333"/>
          <w:u w:val="single"/>
        </w:rPr>
        <w:t>omanikujärelevalve teenus</w:t>
      </w:r>
      <w:r w:rsidR="00A740B6">
        <w:rPr>
          <w:b/>
          <w:bCs/>
          <w:color w:val="333333"/>
          <w:u w:val="single"/>
        </w:rPr>
        <w:t>e</w:t>
      </w:r>
      <w:r w:rsidRPr="0027017E">
        <w:rPr>
          <w:color w:val="333333"/>
          <w:u w:val="single"/>
        </w:rPr>
        <w:t>.</w:t>
      </w:r>
      <w:r w:rsidR="00C0056A">
        <w:rPr>
          <w:color w:val="333333"/>
        </w:rPr>
        <w:t xml:space="preserve"> Pakkuja esitab ülevaate tehtud töö</w:t>
      </w:r>
      <w:r w:rsidR="00A740B6">
        <w:rPr>
          <w:color w:val="333333"/>
        </w:rPr>
        <w:t>(</w:t>
      </w:r>
      <w:r w:rsidR="00C0056A">
        <w:rPr>
          <w:color w:val="333333"/>
        </w:rPr>
        <w:t>de</w:t>
      </w:r>
      <w:r w:rsidR="00A740B6">
        <w:rPr>
          <w:color w:val="333333"/>
        </w:rPr>
        <w:t>)</w:t>
      </w:r>
      <w:r w:rsidR="00C0056A">
        <w:rPr>
          <w:color w:val="333333"/>
        </w:rPr>
        <w:t>st hinnapakkumuse vormil.</w:t>
      </w:r>
      <w:r w:rsidR="00E50143">
        <w:rPr>
          <w:color w:val="333333"/>
        </w:rPr>
        <w:t xml:space="preserve"> </w:t>
      </w:r>
      <w:r w:rsidR="00E50143" w:rsidRPr="00E50143">
        <w:rPr>
          <w:color w:val="333333"/>
        </w:rPr>
        <w:t xml:space="preserve">Hankija </w:t>
      </w:r>
      <w:r w:rsidR="00BA1494">
        <w:rPr>
          <w:color w:val="333333"/>
        </w:rPr>
        <w:t>loe</w:t>
      </w:r>
      <w:r w:rsidR="00E50143" w:rsidRPr="00E50143">
        <w:rPr>
          <w:color w:val="333333"/>
        </w:rPr>
        <w:t xml:space="preserve">b </w:t>
      </w:r>
      <w:r w:rsidR="00BA1494" w:rsidRPr="00BA1494">
        <w:rPr>
          <w:color w:val="333333"/>
        </w:rPr>
        <w:t>sarnas</w:t>
      </w:r>
      <w:r w:rsidR="00BA1494">
        <w:rPr>
          <w:color w:val="333333"/>
        </w:rPr>
        <w:t>teks</w:t>
      </w:r>
      <w:r w:rsidR="00BA1494" w:rsidRPr="00BA1494">
        <w:rPr>
          <w:color w:val="333333"/>
        </w:rPr>
        <w:t xml:space="preserve"> objekti</w:t>
      </w:r>
      <w:r w:rsidR="00560F02">
        <w:rPr>
          <w:color w:val="333333"/>
        </w:rPr>
        <w:t>deks</w:t>
      </w:r>
      <w:r w:rsidR="00E50143" w:rsidRPr="00E50143">
        <w:rPr>
          <w:color w:val="333333"/>
        </w:rPr>
        <w:t xml:space="preserve"> </w:t>
      </w:r>
      <w:r w:rsidR="00D84B17">
        <w:rPr>
          <w:color w:val="333333"/>
        </w:rPr>
        <w:t>tee</w:t>
      </w:r>
      <w:r w:rsidR="00333F35">
        <w:rPr>
          <w:color w:val="333333"/>
        </w:rPr>
        <w:t>-ehitustööde rajamise või ümberehitamise</w:t>
      </w:r>
      <w:r w:rsidR="00E50143" w:rsidRPr="00E50143">
        <w:rPr>
          <w:color w:val="333333"/>
        </w:rPr>
        <w:t xml:space="preserve"> </w:t>
      </w:r>
      <w:r w:rsidR="00BA1494">
        <w:rPr>
          <w:color w:val="333333"/>
        </w:rPr>
        <w:t>omanik</w:t>
      </w:r>
      <w:r w:rsidR="002B0F02">
        <w:rPr>
          <w:color w:val="333333"/>
        </w:rPr>
        <w:t>ujärelevalve teenuse osutamist</w:t>
      </w:r>
      <w:r w:rsidR="00E50143" w:rsidRPr="00E50143">
        <w:rPr>
          <w:color w:val="333333"/>
        </w:rPr>
        <w:t>.</w:t>
      </w:r>
    </w:p>
    <w:p w14:paraId="110E52E2" w14:textId="77777777" w:rsidR="00EC6243" w:rsidRDefault="00EC6243" w:rsidP="005C757D">
      <w:pPr>
        <w:pStyle w:val="Loendilik"/>
        <w:numPr>
          <w:ilvl w:val="1"/>
          <w:numId w:val="19"/>
        </w:numPr>
        <w:spacing w:after="0" w:line="240" w:lineRule="auto"/>
        <w:jc w:val="both"/>
        <w:rPr>
          <w:rFonts w:ascii="Times New Roman" w:eastAsia="Times New Roman" w:hAnsi="Times New Roman" w:cs="Times New Roman"/>
          <w:sz w:val="24"/>
          <w:szCs w:val="24"/>
        </w:rPr>
      </w:pPr>
      <w:r w:rsidRPr="00153355">
        <w:rPr>
          <w:rFonts w:ascii="Times New Roman" w:eastAsia="Times New Roman" w:hAnsi="Times New Roman" w:cs="Times New Roman"/>
          <w:sz w:val="24"/>
          <w:szCs w:val="24"/>
        </w:rPr>
        <w:lastRenderedPageBreak/>
        <w:t xml:space="preserve">Hankijal on õigus kontrollida pakkujal kõrvaldamise aluste puudumist kogu hanke vältel ning mitte sõlmida hankelepingut pakkujaga, kellel esinevad RHS § 95 lõikes 1 sätestatud kõrvaldamise alused. </w:t>
      </w:r>
    </w:p>
    <w:p w14:paraId="6D8E6E15" w14:textId="77777777" w:rsidR="00EC6243" w:rsidRDefault="00EC6243" w:rsidP="005C757D">
      <w:pPr>
        <w:pStyle w:val="Loendilik"/>
        <w:numPr>
          <w:ilvl w:val="1"/>
          <w:numId w:val="19"/>
        </w:numPr>
        <w:spacing w:after="0" w:line="240" w:lineRule="auto"/>
        <w:jc w:val="both"/>
        <w:rPr>
          <w:rFonts w:ascii="Times New Roman" w:eastAsia="Times New Roman" w:hAnsi="Times New Roman" w:cs="Times New Roman"/>
          <w:sz w:val="24"/>
          <w:szCs w:val="24"/>
        </w:rPr>
      </w:pPr>
      <w:r w:rsidRPr="00153355">
        <w:rPr>
          <w:rFonts w:ascii="Times New Roman" w:eastAsia="Times New Roman" w:hAnsi="Times New Roman" w:cs="Times New Roman"/>
          <w:sz w:val="24"/>
          <w:szCs w:val="24"/>
        </w:rPr>
        <w:t xml:space="preserve">Kui pakkuja ei esita mõjuva põhjuseta hankija antud tähtajaks kõrvaldamise aluste kontrollimiseks vajalikke dokumente või selgitusi esitatud dokumentide sisu kohta või selgitamist võimaldavaid andmeid või dokumente ja need andmed või dokumendid ei ole hankijale andmekogus olevate avalike andmete põhjal oluliste kulutusteta kättesaadavad, kõrvaldab hankija pakkuja hankest. </w:t>
      </w:r>
    </w:p>
    <w:p w14:paraId="0C220E7F" w14:textId="77777777" w:rsidR="00EC6243" w:rsidRDefault="00EC6243" w:rsidP="005C757D">
      <w:pPr>
        <w:pStyle w:val="Loendilik"/>
        <w:numPr>
          <w:ilvl w:val="1"/>
          <w:numId w:val="19"/>
        </w:numPr>
        <w:spacing w:after="0" w:line="240" w:lineRule="auto"/>
        <w:jc w:val="both"/>
        <w:rPr>
          <w:rFonts w:ascii="Times New Roman" w:eastAsia="Times New Roman" w:hAnsi="Times New Roman" w:cs="Times New Roman"/>
          <w:sz w:val="24"/>
          <w:szCs w:val="24"/>
        </w:rPr>
      </w:pPr>
      <w:r w:rsidRPr="00153355">
        <w:rPr>
          <w:rFonts w:ascii="Times New Roman" w:eastAsia="Times New Roman" w:hAnsi="Times New Roman" w:cs="Times New Roman"/>
          <w:sz w:val="24"/>
          <w:szCs w:val="24"/>
        </w:rPr>
        <w:t>Hankija jätab kvalifitseerimata pakkuja, kelle kvalifikatsioon ei vasta hanke sätestatud kvalifitseerimistingimustele või kelle kvalifikatsiooni vastavust ei ole võimalik tõendada tähtaegselt esitatud dokumentide ja avalikult kättesaadava teabe põhjal.</w:t>
      </w:r>
    </w:p>
    <w:p w14:paraId="4B20E772" w14:textId="3DEA6BAA" w:rsidR="00EC6243" w:rsidRPr="00B46B18" w:rsidRDefault="00EC6243" w:rsidP="005C757D">
      <w:pPr>
        <w:pStyle w:val="Loendilik"/>
        <w:numPr>
          <w:ilvl w:val="1"/>
          <w:numId w:val="19"/>
        </w:numPr>
        <w:spacing w:after="0" w:line="240" w:lineRule="auto"/>
        <w:jc w:val="both"/>
        <w:rPr>
          <w:rFonts w:ascii="Times New Roman" w:eastAsia="Times New Roman" w:hAnsi="Times New Roman" w:cs="Times New Roman"/>
          <w:sz w:val="24"/>
          <w:szCs w:val="24"/>
        </w:rPr>
      </w:pPr>
      <w:r w:rsidRPr="00153355">
        <w:rPr>
          <w:rFonts w:ascii="Times New Roman" w:eastAsia="Times New Roman" w:hAnsi="Times New Roman" w:cs="Times New Roman"/>
          <w:sz w:val="24"/>
          <w:szCs w:val="24"/>
        </w:rPr>
        <w:t>Kvalifitseerimata jäetud pakkuja ei osale edasises hankemenetluses.</w:t>
      </w:r>
    </w:p>
    <w:p w14:paraId="485BD48F" w14:textId="77777777" w:rsidR="00EC6243" w:rsidRDefault="00EC6243" w:rsidP="00EC6243">
      <w:pPr>
        <w:spacing w:before="120" w:after="0" w:line="240" w:lineRule="auto"/>
        <w:jc w:val="both"/>
        <w:rPr>
          <w:rFonts w:ascii="Times New Roman" w:eastAsia="Times New Roman" w:hAnsi="Times New Roman" w:cs="Times New Roman"/>
          <w:sz w:val="24"/>
          <w:szCs w:val="24"/>
        </w:rPr>
      </w:pPr>
    </w:p>
    <w:p w14:paraId="05F64B1E" w14:textId="77777777" w:rsidR="00EC6243" w:rsidRPr="00153355" w:rsidRDefault="00EC6243" w:rsidP="005C757D">
      <w:pPr>
        <w:pStyle w:val="Loendilik"/>
        <w:numPr>
          <w:ilvl w:val="0"/>
          <w:numId w:val="19"/>
        </w:numPr>
        <w:spacing w:before="120" w:after="0" w:line="240" w:lineRule="auto"/>
        <w:jc w:val="both"/>
        <w:rPr>
          <w:rFonts w:ascii="Times New Roman" w:eastAsia="Times New Roman" w:hAnsi="Times New Roman" w:cs="Times New Roman"/>
          <w:b/>
          <w:bCs/>
          <w:sz w:val="24"/>
          <w:szCs w:val="24"/>
        </w:rPr>
      </w:pPr>
      <w:r w:rsidRPr="00153355">
        <w:rPr>
          <w:rFonts w:ascii="Times New Roman" w:eastAsia="Times New Roman" w:hAnsi="Times New Roman" w:cs="Times New Roman"/>
          <w:b/>
          <w:bCs/>
          <w:sz w:val="24"/>
          <w:szCs w:val="24"/>
        </w:rPr>
        <w:t>NÕUDED PAKKUMUSELE, PAKKUMUSTE VASTAVUSE KONTROLL</w:t>
      </w:r>
    </w:p>
    <w:p w14:paraId="54AC7738" w14:textId="77777777" w:rsidR="00EC6243" w:rsidRPr="00FD6443" w:rsidRDefault="00EC6243" w:rsidP="00EC6243">
      <w:pPr>
        <w:pStyle w:val="Loendilik"/>
        <w:spacing w:before="120" w:after="0" w:line="240" w:lineRule="auto"/>
        <w:ind w:left="360"/>
        <w:jc w:val="both"/>
        <w:rPr>
          <w:rFonts w:ascii="Times New Roman" w:eastAsia="Times New Roman" w:hAnsi="Times New Roman" w:cs="Times New Roman"/>
          <w:b/>
          <w:bCs/>
          <w:sz w:val="24"/>
          <w:szCs w:val="24"/>
        </w:rPr>
      </w:pPr>
    </w:p>
    <w:p w14:paraId="77667775" w14:textId="7EFD0A1F" w:rsidR="00EC6243" w:rsidRPr="00FD6443" w:rsidRDefault="005920A7" w:rsidP="005C757D">
      <w:pPr>
        <w:pStyle w:val="Loendilik"/>
        <w:numPr>
          <w:ilvl w:val="1"/>
          <w:numId w:val="1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EC6243">
        <w:rPr>
          <w:rFonts w:ascii="Times New Roman" w:hAnsi="Times New Roman" w:cs="Times New Roman"/>
          <w:sz w:val="24"/>
          <w:szCs w:val="24"/>
        </w:rPr>
        <w:t>akkumuse</w:t>
      </w:r>
      <w:r w:rsidR="00EC6243" w:rsidRPr="00FD6443">
        <w:rPr>
          <w:rFonts w:ascii="Times New Roman" w:hAnsi="Times New Roman" w:cs="Times New Roman"/>
          <w:sz w:val="24"/>
          <w:szCs w:val="24"/>
        </w:rPr>
        <w:t xml:space="preserve"> vormil</w:t>
      </w:r>
      <w:r w:rsidR="00EC6243">
        <w:rPr>
          <w:rFonts w:ascii="Times New Roman" w:hAnsi="Times New Roman" w:cs="Times New Roman"/>
          <w:sz w:val="24"/>
          <w:szCs w:val="24"/>
        </w:rPr>
        <w:t xml:space="preserve"> </w:t>
      </w:r>
      <w:r w:rsidR="00EC6243" w:rsidRPr="00FD6443">
        <w:rPr>
          <w:rFonts w:ascii="Times New Roman" w:hAnsi="Times New Roman" w:cs="Times New Roman"/>
          <w:sz w:val="24"/>
          <w:szCs w:val="24"/>
        </w:rPr>
        <w:t xml:space="preserve">(Lisa </w:t>
      </w:r>
      <w:r w:rsidR="00333F35">
        <w:rPr>
          <w:rFonts w:ascii="Times New Roman" w:hAnsi="Times New Roman" w:cs="Times New Roman"/>
          <w:sz w:val="24"/>
          <w:szCs w:val="24"/>
        </w:rPr>
        <w:t>2</w:t>
      </w:r>
      <w:r w:rsidR="00EC6243" w:rsidRPr="00FD6443">
        <w:rPr>
          <w:rFonts w:ascii="Times New Roman" w:hAnsi="Times New Roman" w:cs="Times New Roman"/>
          <w:sz w:val="24"/>
          <w:szCs w:val="24"/>
        </w:rPr>
        <w:t xml:space="preserve">) esitatud hind on eurodes ning tuleb esitada kahe koma koha täpsusega. Ilma maksumuseta hindasid (sh nii 0 kui negatiivse väärtusega arvud) ei ole lubatud kasutada ja sellised pakkumused loetakse mittevastavaks ning lükatakse tagasi. </w:t>
      </w:r>
    </w:p>
    <w:p w14:paraId="3101B4B9" w14:textId="77777777" w:rsidR="00EC6243" w:rsidRPr="00FD64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FD6443">
        <w:rPr>
          <w:rFonts w:ascii="Times New Roman" w:hAnsi="Times New Roman" w:cs="Times New Roman"/>
          <w:sz w:val="24"/>
          <w:szCs w:val="24"/>
        </w:rPr>
        <w:t>Alternatiivsete lahenduste või tingimusliku või osalise pakkumuse esitamine ei ole lubatud.</w:t>
      </w:r>
    </w:p>
    <w:p w14:paraId="297EE25E" w14:textId="77777777" w:rsidR="00EC62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FD6443">
        <w:rPr>
          <w:rFonts w:ascii="Times New Roman" w:hAnsi="Times New Roman" w:cs="Times New Roman"/>
          <w:sz w:val="24"/>
          <w:szCs w:val="24"/>
        </w:rPr>
        <w:t xml:space="preserve">Pakkujad võivad esitada pakkumuse ühiselt. Ühispakkujate ühise pakkumuse esitamisel loetakse, et lepingu täitmise eest vastutavad ühispakkujad solidaarselt. </w:t>
      </w:r>
    </w:p>
    <w:p w14:paraId="03BEFCBB" w14:textId="77777777" w:rsidR="00EC6243" w:rsidRPr="00FD64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Pakkumus peab olemaas jõus 60 päeva alates pakkumuse esitamisest.</w:t>
      </w:r>
    </w:p>
    <w:p w14:paraId="50F23779" w14:textId="77777777" w:rsidR="00EC6243" w:rsidRPr="00FD64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FD6443">
        <w:rPr>
          <w:rFonts w:ascii="Times New Roman" w:hAnsi="Times New Roman" w:cs="Times New Roman"/>
          <w:sz w:val="24"/>
          <w:szCs w:val="24"/>
        </w:rPr>
        <w:t xml:space="preserve">Pakkumuse jõusoleku tähtaja pikendamisele kohaldatakse RHS § 112 sätestatut. </w:t>
      </w:r>
    </w:p>
    <w:p w14:paraId="7746F6DE" w14:textId="77777777" w:rsidR="00EC6243" w:rsidRPr="00FD64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FD6443">
        <w:rPr>
          <w:rFonts w:ascii="Times New Roman" w:hAnsi="Times New Roman" w:cs="Times New Roman"/>
          <w:sz w:val="24"/>
          <w:szCs w:val="24"/>
        </w:rPr>
        <w:t xml:space="preserve">Hankija tunnistab pakkumuse vastavaks, kui see vastab </w:t>
      </w:r>
      <w:r>
        <w:rPr>
          <w:rFonts w:ascii="Times New Roman" w:hAnsi="Times New Roman" w:cs="Times New Roman"/>
          <w:sz w:val="24"/>
          <w:szCs w:val="24"/>
        </w:rPr>
        <w:t>lähteülesandes</w:t>
      </w:r>
      <w:r w:rsidRPr="00FD6443">
        <w:rPr>
          <w:rFonts w:ascii="Times New Roman" w:hAnsi="Times New Roman" w:cs="Times New Roman"/>
          <w:sz w:val="24"/>
          <w:szCs w:val="24"/>
        </w:rPr>
        <w:t xml:space="preserve"> sätestatud nõuetele ja  kui selles ei esine sisulisi kõrvalekaldeid </w:t>
      </w:r>
      <w:r>
        <w:rPr>
          <w:rFonts w:ascii="Times New Roman" w:hAnsi="Times New Roman" w:cs="Times New Roman"/>
          <w:sz w:val="24"/>
          <w:szCs w:val="24"/>
        </w:rPr>
        <w:t>lähteülesandes</w:t>
      </w:r>
      <w:r w:rsidRPr="00FD6443">
        <w:rPr>
          <w:rFonts w:ascii="Times New Roman" w:hAnsi="Times New Roman" w:cs="Times New Roman"/>
          <w:sz w:val="24"/>
          <w:szCs w:val="24"/>
        </w:rPr>
        <w:t xml:space="preserve"> nimetatud tingimustest. </w:t>
      </w:r>
    </w:p>
    <w:p w14:paraId="7879A1A6" w14:textId="77777777" w:rsidR="00EC6243" w:rsidRPr="00FD64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FD6443">
        <w:rPr>
          <w:rFonts w:ascii="Times New Roman" w:hAnsi="Times New Roman" w:cs="Times New Roman"/>
          <w:sz w:val="24"/>
          <w:szCs w:val="24"/>
        </w:rPr>
        <w:t xml:space="preserve">Hankija lükkab pakkumuse tagasi, kui pakkumus ei vasta </w:t>
      </w:r>
      <w:r>
        <w:rPr>
          <w:rFonts w:ascii="Times New Roman" w:hAnsi="Times New Roman" w:cs="Times New Roman"/>
          <w:sz w:val="24"/>
          <w:szCs w:val="24"/>
        </w:rPr>
        <w:t>lähteülesandes</w:t>
      </w:r>
      <w:r w:rsidRPr="00FD6443">
        <w:rPr>
          <w:rFonts w:ascii="Times New Roman" w:hAnsi="Times New Roman" w:cs="Times New Roman"/>
          <w:sz w:val="24"/>
          <w:szCs w:val="24"/>
        </w:rPr>
        <w:t xml:space="preserve"> sätestatud nõuetele või kui pakkuja ei esita tähtajaks hankija nõutud selgitusi või kui pakkuja selgituste põhjal ei ole võimalik üheselt hinnata pakkumuse vastavust </w:t>
      </w:r>
      <w:r>
        <w:rPr>
          <w:rFonts w:ascii="Times New Roman" w:hAnsi="Times New Roman" w:cs="Times New Roman"/>
          <w:sz w:val="24"/>
          <w:szCs w:val="24"/>
        </w:rPr>
        <w:t>lähteülesandes</w:t>
      </w:r>
      <w:r w:rsidRPr="00FD6443">
        <w:rPr>
          <w:rFonts w:ascii="Times New Roman" w:hAnsi="Times New Roman" w:cs="Times New Roman"/>
          <w:sz w:val="24"/>
          <w:szCs w:val="24"/>
        </w:rPr>
        <w:t xml:space="preserve"> esitatud tingimustele. </w:t>
      </w:r>
    </w:p>
    <w:p w14:paraId="6D3B5902" w14:textId="77777777" w:rsidR="00EC6243" w:rsidRDefault="00EC6243" w:rsidP="005C757D">
      <w:pPr>
        <w:pStyle w:val="Loendilik"/>
        <w:numPr>
          <w:ilvl w:val="1"/>
          <w:numId w:val="19"/>
        </w:numPr>
        <w:spacing w:after="0" w:line="240" w:lineRule="auto"/>
        <w:contextualSpacing w:val="0"/>
        <w:rPr>
          <w:rFonts w:ascii="Times New Roman" w:hAnsi="Times New Roman" w:cs="Times New Roman"/>
          <w:sz w:val="24"/>
          <w:szCs w:val="24"/>
        </w:rPr>
      </w:pPr>
      <w:r w:rsidRPr="00FD6443">
        <w:rPr>
          <w:rFonts w:ascii="Times New Roman" w:hAnsi="Times New Roman" w:cs="Times New Roman"/>
          <w:sz w:val="24"/>
          <w:szCs w:val="24"/>
        </w:rPr>
        <w:t xml:space="preserve">Kui hankija leiab, et esitatud pakkumuse maksumus on hankelepingu eset arvestades põhjendamatult madal, kohaldab Hankija RHS § 115 lg 1 ja lg 7-10 sätestatut. </w:t>
      </w:r>
    </w:p>
    <w:p w14:paraId="18D29DBC" w14:textId="77777777" w:rsidR="00EC6243" w:rsidRDefault="00EC6243" w:rsidP="00EC6243">
      <w:pPr>
        <w:jc w:val="both"/>
        <w:rPr>
          <w:rFonts w:ascii="Times New Roman" w:hAnsi="Times New Roman" w:cs="Times New Roman"/>
          <w:sz w:val="24"/>
          <w:szCs w:val="24"/>
        </w:rPr>
      </w:pPr>
    </w:p>
    <w:p w14:paraId="62FA0073" w14:textId="77777777" w:rsidR="00EC6243" w:rsidRPr="00E83F5C" w:rsidRDefault="00EC6243" w:rsidP="005C757D">
      <w:pPr>
        <w:pStyle w:val="Loendilik"/>
        <w:numPr>
          <w:ilvl w:val="0"/>
          <w:numId w:val="19"/>
        </w:numPr>
        <w:jc w:val="both"/>
        <w:rPr>
          <w:rFonts w:ascii="Times New Roman" w:hAnsi="Times New Roman" w:cs="Times New Roman"/>
          <w:b/>
          <w:sz w:val="24"/>
          <w:szCs w:val="24"/>
        </w:rPr>
      </w:pPr>
      <w:r w:rsidRPr="00E83F5C">
        <w:rPr>
          <w:rFonts w:ascii="Times New Roman" w:hAnsi="Times New Roman" w:cs="Times New Roman"/>
          <w:b/>
          <w:sz w:val="24"/>
          <w:szCs w:val="24"/>
        </w:rPr>
        <w:t>KÕIKIDE PAKKUMUSTE TAGASILÜKKAMISE ALUSED</w:t>
      </w:r>
    </w:p>
    <w:p w14:paraId="2BF01CBC" w14:textId="77777777" w:rsidR="00EC6243" w:rsidRDefault="00EC6243" w:rsidP="00EC6243">
      <w:pPr>
        <w:spacing w:after="39"/>
        <w:ind w:left="705" w:hanging="360"/>
        <w:jc w:val="both"/>
        <w:rPr>
          <w:rFonts w:ascii="Times New Roman" w:hAnsi="Times New Roman" w:cs="Times New Roman"/>
          <w:sz w:val="24"/>
          <w:szCs w:val="24"/>
        </w:rPr>
      </w:pPr>
      <w:r w:rsidRPr="00E65007">
        <w:rPr>
          <w:rFonts w:ascii="Times New Roman" w:hAnsi="Times New Roman" w:cs="Times New Roman"/>
          <w:sz w:val="24"/>
          <w:szCs w:val="24"/>
        </w:rPr>
        <w:t xml:space="preserve">Hankija jätab enesele õiguse lükata tagasi kõik pakkumused </w:t>
      </w:r>
      <w:r>
        <w:rPr>
          <w:rFonts w:ascii="Times New Roman" w:hAnsi="Times New Roman" w:cs="Times New Roman"/>
          <w:sz w:val="24"/>
          <w:szCs w:val="24"/>
        </w:rPr>
        <w:t xml:space="preserve">igal ajal enne hankelepingu sõlmimist </w:t>
      </w:r>
      <w:r w:rsidRPr="00E65007">
        <w:rPr>
          <w:rFonts w:ascii="Times New Roman" w:hAnsi="Times New Roman" w:cs="Times New Roman"/>
          <w:sz w:val="24"/>
          <w:szCs w:val="24"/>
        </w:rPr>
        <w:t xml:space="preserve">juhul, kui: </w:t>
      </w:r>
    </w:p>
    <w:p w14:paraId="358B33C9" w14:textId="77777777" w:rsidR="00EC6243" w:rsidRPr="00262B65" w:rsidRDefault="00EC6243" w:rsidP="005C757D">
      <w:pPr>
        <w:pStyle w:val="Loendilik"/>
        <w:numPr>
          <w:ilvl w:val="1"/>
          <w:numId w:val="19"/>
        </w:numPr>
        <w:spacing w:after="39"/>
        <w:jc w:val="both"/>
        <w:rPr>
          <w:rFonts w:ascii="Times New Roman" w:hAnsi="Times New Roman" w:cs="Times New Roman"/>
          <w:sz w:val="24"/>
          <w:szCs w:val="24"/>
        </w:rPr>
      </w:pPr>
      <w:r w:rsidRPr="00262B65">
        <w:rPr>
          <w:rFonts w:ascii="Times New Roman" w:hAnsi="Times New Roman" w:cs="Times New Roman"/>
          <w:sz w:val="24"/>
          <w:szCs w:val="24"/>
        </w:rPr>
        <w:t>kõigi esitatud pakkumuste maksumused ületavad hankelepingu eeldatava maksumuse</w:t>
      </w:r>
      <w:r>
        <w:rPr>
          <w:rFonts w:ascii="Times New Roman" w:hAnsi="Times New Roman" w:cs="Times New Roman"/>
          <w:sz w:val="24"/>
          <w:szCs w:val="24"/>
        </w:rPr>
        <w:t>;</w:t>
      </w:r>
    </w:p>
    <w:p w14:paraId="384E778B" w14:textId="77777777" w:rsidR="00EC6243" w:rsidRPr="00C67D8B" w:rsidRDefault="00EC6243" w:rsidP="005C757D">
      <w:pPr>
        <w:pStyle w:val="Loendilik"/>
        <w:numPr>
          <w:ilvl w:val="1"/>
          <w:numId w:val="19"/>
        </w:numPr>
        <w:spacing w:after="39"/>
        <w:jc w:val="both"/>
        <w:rPr>
          <w:rFonts w:ascii="Times New Roman" w:hAnsi="Times New Roman" w:cs="Times New Roman"/>
          <w:sz w:val="24"/>
          <w:szCs w:val="24"/>
        </w:rPr>
      </w:pPr>
      <w:r w:rsidRPr="00262B65">
        <w:rPr>
          <w:rFonts w:ascii="Times New Roman" w:hAnsi="Times New Roman" w:cs="Times New Roman"/>
          <w:sz w:val="24"/>
          <w:szCs w:val="24"/>
        </w:rPr>
        <w:t xml:space="preserve">kõikide vastavaks tunnistatud pakkumuste maksumused ületavad hankelepingu eeldatava </w:t>
      </w:r>
      <w:r w:rsidRPr="00C67D8B">
        <w:rPr>
          <w:rFonts w:ascii="Times New Roman" w:hAnsi="Times New Roman" w:cs="Times New Roman"/>
          <w:sz w:val="24"/>
          <w:szCs w:val="24"/>
        </w:rPr>
        <w:t>maksumuse;</w:t>
      </w:r>
    </w:p>
    <w:p w14:paraId="354CDAF3" w14:textId="77777777" w:rsidR="00EC6243" w:rsidRPr="00C67D8B" w:rsidRDefault="00EC6243" w:rsidP="005C757D">
      <w:pPr>
        <w:pStyle w:val="Loendilik"/>
        <w:numPr>
          <w:ilvl w:val="1"/>
          <w:numId w:val="19"/>
        </w:numPr>
        <w:spacing w:after="39"/>
        <w:jc w:val="both"/>
        <w:rPr>
          <w:rFonts w:ascii="Times New Roman" w:hAnsi="Times New Roman" w:cs="Times New Roman"/>
          <w:sz w:val="24"/>
          <w:szCs w:val="24"/>
        </w:rPr>
      </w:pPr>
      <w:r w:rsidRPr="00C67D8B">
        <w:rPr>
          <w:rFonts w:ascii="Times New Roman" w:hAnsi="Times New Roman" w:cs="Times New Roman"/>
          <w:sz w:val="24"/>
          <w:szCs w:val="24"/>
        </w:rPr>
        <w:t xml:space="preserve"> ükski pakkumus ei vastanud hankija poolt esitatud tingimustele;</w:t>
      </w:r>
    </w:p>
    <w:p w14:paraId="607872BE" w14:textId="77777777" w:rsidR="00EC6243" w:rsidRPr="00C67D8B" w:rsidRDefault="00EC6243" w:rsidP="005C757D">
      <w:pPr>
        <w:pStyle w:val="Loendilik"/>
        <w:numPr>
          <w:ilvl w:val="1"/>
          <w:numId w:val="19"/>
        </w:numPr>
        <w:spacing w:after="39"/>
        <w:jc w:val="both"/>
        <w:rPr>
          <w:rFonts w:ascii="Times New Roman" w:hAnsi="Times New Roman" w:cs="Times New Roman"/>
          <w:sz w:val="24"/>
          <w:szCs w:val="24"/>
        </w:rPr>
      </w:pPr>
      <w:r w:rsidRPr="00C67D8B">
        <w:rPr>
          <w:rFonts w:ascii="Times New Roman" w:hAnsi="Times New Roman" w:cs="Times New Roman"/>
          <w:sz w:val="24"/>
          <w:szCs w:val="24"/>
        </w:rPr>
        <w:t>on ilmnenud muud Riigihangete seaduses kirjeldatud pakkumuste tagasilükkamise alused, sh kui hankija on avastanud RHS § 3 vastuolu;</w:t>
      </w:r>
    </w:p>
    <w:p w14:paraId="07D6D465" w14:textId="77777777" w:rsidR="00EC6243" w:rsidRPr="00C67D8B" w:rsidRDefault="00EC6243" w:rsidP="005C757D">
      <w:pPr>
        <w:pStyle w:val="Loendilik"/>
        <w:numPr>
          <w:ilvl w:val="1"/>
          <w:numId w:val="19"/>
        </w:numPr>
        <w:spacing w:after="39"/>
        <w:jc w:val="both"/>
        <w:rPr>
          <w:rFonts w:ascii="Times New Roman" w:hAnsi="Times New Roman" w:cs="Times New Roman"/>
          <w:sz w:val="24"/>
          <w:szCs w:val="24"/>
        </w:rPr>
      </w:pPr>
      <w:r w:rsidRPr="00C67D8B">
        <w:rPr>
          <w:rFonts w:ascii="Times New Roman" w:hAnsi="Times New Roman" w:cs="Times New Roman"/>
          <w:sz w:val="24"/>
          <w:szCs w:val="24"/>
        </w:rPr>
        <w:t>hanke korraldamiseks vajalikud tingimused on oluliselt muutunud ja muudavad hanke realiseerimise võimatuks või ebavajalikuks;</w:t>
      </w:r>
    </w:p>
    <w:p w14:paraId="579ED359" w14:textId="77777777" w:rsidR="00EC6243" w:rsidRDefault="00EC6243" w:rsidP="005C757D">
      <w:pPr>
        <w:pStyle w:val="Loendilik"/>
        <w:numPr>
          <w:ilvl w:val="1"/>
          <w:numId w:val="19"/>
        </w:numPr>
        <w:spacing w:after="39"/>
        <w:jc w:val="both"/>
        <w:rPr>
          <w:rFonts w:ascii="Times New Roman" w:hAnsi="Times New Roman" w:cs="Times New Roman"/>
          <w:sz w:val="24"/>
          <w:szCs w:val="24"/>
        </w:rPr>
      </w:pPr>
      <w:r w:rsidRPr="00262B65">
        <w:rPr>
          <w:rFonts w:ascii="Times New Roman" w:hAnsi="Times New Roman" w:cs="Times New Roman"/>
          <w:sz w:val="24"/>
          <w:szCs w:val="24"/>
        </w:rPr>
        <w:t>hankelepingu sõlmimine on muutunud võimatuks või ebaotstarbekaks hankijast sõltumatutel põhjustel.</w:t>
      </w:r>
    </w:p>
    <w:p w14:paraId="031EE111" w14:textId="77777777" w:rsidR="00EC6243" w:rsidRDefault="00EC6243" w:rsidP="00EC6243">
      <w:pPr>
        <w:spacing w:after="39"/>
        <w:jc w:val="both"/>
        <w:rPr>
          <w:rFonts w:ascii="Times New Roman" w:hAnsi="Times New Roman" w:cs="Times New Roman"/>
          <w:sz w:val="24"/>
          <w:szCs w:val="24"/>
        </w:rPr>
      </w:pPr>
    </w:p>
    <w:p w14:paraId="52ACF396" w14:textId="77777777" w:rsidR="00EC6243" w:rsidRDefault="00EC6243" w:rsidP="005C757D">
      <w:pPr>
        <w:pStyle w:val="Loendilik"/>
        <w:numPr>
          <w:ilvl w:val="0"/>
          <w:numId w:val="19"/>
        </w:numPr>
        <w:spacing w:after="39"/>
        <w:jc w:val="both"/>
        <w:rPr>
          <w:rFonts w:ascii="Times New Roman" w:hAnsi="Times New Roman" w:cs="Times New Roman"/>
          <w:b/>
          <w:bCs/>
          <w:sz w:val="24"/>
          <w:szCs w:val="24"/>
        </w:rPr>
      </w:pPr>
      <w:r w:rsidRPr="00C265E7">
        <w:rPr>
          <w:rFonts w:ascii="Times New Roman" w:hAnsi="Times New Roman" w:cs="Times New Roman"/>
          <w:b/>
          <w:bCs/>
          <w:sz w:val="24"/>
          <w:szCs w:val="24"/>
        </w:rPr>
        <w:t>PAKKUMUSTE HINDAMINE</w:t>
      </w:r>
    </w:p>
    <w:p w14:paraId="500993FD" w14:textId="77777777" w:rsidR="00EC6243" w:rsidRPr="00C265E7" w:rsidRDefault="00EC6243" w:rsidP="00EC6243">
      <w:pPr>
        <w:pStyle w:val="Loendilik"/>
        <w:spacing w:after="39"/>
        <w:ind w:left="360"/>
        <w:jc w:val="both"/>
        <w:rPr>
          <w:rFonts w:ascii="Times New Roman" w:hAnsi="Times New Roman" w:cs="Times New Roman"/>
          <w:b/>
          <w:bCs/>
          <w:sz w:val="24"/>
          <w:szCs w:val="24"/>
        </w:rPr>
      </w:pPr>
    </w:p>
    <w:p w14:paraId="1A7F413B" w14:textId="77777777" w:rsidR="00EC62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sidRPr="00484639">
        <w:rPr>
          <w:rFonts w:ascii="Times New Roman" w:hAnsi="Times New Roman" w:cs="Times New Roman"/>
          <w:sz w:val="24"/>
          <w:szCs w:val="24"/>
        </w:rPr>
        <w:t xml:space="preserve">Pakkumuse edukaks tunnistamise eelduseks on pakkuja kvalifitseerumine ning pakkumuse vastavaks tunnistamine. </w:t>
      </w:r>
    </w:p>
    <w:p w14:paraId="1EF632A0" w14:textId="253314CE" w:rsidR="00EC6243" w:rsidRDefault="00EC6243" w:rsidP="005C757D">
      <w:pPr>
        <w:pStyle w:val="Loendilik"/>
        <w:numPr>
          <w:ilvl w:val="1"/>
          <w:numId w:val="1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Edukaks pakkujaks valitakse madalaima hinnaga pakkumus.</w:t>
      </w:r>
    </w:p>
    <w:p w14:paraId="69CE8106" w14:textId="754E762A" w:rsidR="00302E37" w:rsidRPr="00484639" w:rsidRDefault="006B46A9" w:rsidP="005C757D">
      <w:pPr>
        <w:pStyle w:val="Loendilik"/>
        <w:numPr>
          <w:ilvl w:val="1"/>
          <w:numId w:val="19"/>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Kahe või </w:t>
      </w:r>
      <w:r w:rsidR="006736E7">
        <w:rPr>
          <w:rFonts w:ascii="Times New Roman" w:hAnsi="Times New Roman" w:cs="Times New Roman"/>
          <w:sz w:val="24"/>
          <w:szCs w:val="24"/>
        </w:rPr>
        <w:t xml:space="preserve">mitme madalaima hinnaga pakkumuse olemasolul valitakse edukaks ajaliselt varem </w:t>
      </w:r>
      <w:r w:rsidR="00DA58D6">
        <w:rPr>
          <w:rFonts w:ascii="Times New Roman" w:hAnsi="Times New Roman" w:cs="Times New Roman"/>
          <w:sz w:val="24"/>
          <w:szCs w:val="24"/>
        </w:rPr>
        <w:t xml:space="preserve">e-postile </w:t>
      </w:r>
      <w:hyperlink r:id="rId8" w:history="1">
        <w:r w:rsidR="00875EBE" w:rsidRPr="001C3EE8">
          <w:rPr>
            <w:rStyle w:val="Hperlink"/>
            <w:rFonts w:ascii="Times New Roman" w:hAnsi="Times New Roman" w:cs="Times New Roman"/>
            <w:sz w:val="24"/>
            <w:szCs w:val="24"/>
          </w:rPr>
          <w:t>info@polva.ee</w:t>
        </w:r>
      </w:hyperlink>
      <w:r w:rsidR="00875EBE">
        <w:rPr>
          <w:rFonts w:ascii="Times New Roman" w:hAnsi="Times New Roman" w:cs="Times New Roman"/>
          <w:sz w:val="24"/>
          <w:szCs w:val="24"/>
        </w:rPr>
        <w:t xml:space="preserve"> saabunud pakkumus.</w:t>
      </w:r>
    </w:p>
    <w:p w14:paraId="6600F4D2" w14:textId="77777777" w:rsidR="00EC6243" w:rsidRPr="00E65007" w:rsidRDefault="00EC6243" w:rsidP="00EC6243">
      <w:pPr>
        <w:jc w:val="both"/>
        <w:rPr>
          <w:rFonts w:ascii="Times New Roman" w:hAnsi="Times New Roman" w:cs="Times New Roman"/>
          <w:sz w:val="24"/>
          <w:szCs w:val="24"/>
        </w:rPr>
      </w:pPr>
    </w:p>
    <w:p w14:paraId="4DBD0E2E" w14:textId="77777777" w:rsidR="00EC6243" w:rsidRPr="00E65007" w:rsidRDefault="00EC6243" w:rsidP="005C757D">
      <w:pPr>
        <w:pStyle w:val="Loendilik"/>
        <w:numPr>
          <w:ilvl w:val="0"/>
          <w:numId w:val="19"/>
        </w:numPr>
        <w:jc w:val="both"/>
        <w:rPr>
          <w:rFonts w:ascii="Times New Roman" w:hAnsi="Times New Roman" w:cs="Times New Roman"/>
          <w:b/>
          <w:bCs/>
          <w:sz w:val="24"/>
          <w:szCs w:val="24"/>
        </w:rPr>
      </w:pPr>
      <w:r w:rsidRPr="00E65007">
        <w:rPr>
          <w:rFonts w:ascii="Times New Roman" w:hAnsi="Times New Roman" w:cs="Times New Roman"/>
          <w:b/>
          <w:bCs/>
          <w:sz w:val="24"/>
          <w:szCs w:val="24"/>
        </w:rPr>
        <w:t>SELGITUSTE KORD</w:t>
      </w:r>
    </w:p>
    <w:p w14:paraId="68D5D825" w14:textId="77777777" w:rsidR="00EC6243" w:rsidRPr="00E65007" w:rsidRDefault="00EC6243" w:rsidP="00EC6243">
      <w:pPr>
        <w:pStyle w:val="Loendilik"/>
        <w:ind w:left="360"/>
        <w:jc w:val="both"/>
        <w:rPr>
          <w:rFonts w:ascii="Times New Roman" w:hAnsi="Times New Roman" w:cs="Times New Roman"/>
          <w:sz w:val="24"/>
          <w:szCs w:val="24"/>
        </w:rPr>
      </w:pPr>
    </w:p>
    <w:p w14:paraId="6ED1F0AF" w14:textId="77777777" w:rsidR="00EC6243" w:rsidRPr="00E65007" w:rsidRDefault="00EC6243" w:rsidP="005C757D">
      <w:pPr>
        <w:pStyle w:val="Loendilik"/>
        <w:numPr>
          <w:ilvl w:val="1"/>
          <w:numId w:val="19"/>
        </w:numPr>
        <w:jc w:val="both"/>
        <w:rPr>
          <w:rFonts w:ascii="Times New Roman" w:hAnsi="Times New Roman" w:cs="Times New Roman"/>
          <w:sz w:val="24"/>
          <w:szCs w:val="24"/>
        </w:rPr>
      </w:pPr>
      <w:r w:rsidRPr="00E65007">
        <w:rPr>
          <w:rFonts w:ascii="Times New Roman" w:hAnsi="Times New Roman" w:cs="Times New Roman"/>
          <w:sz w:val="24"/>
          <w:szCs w:val="24"/>
        </w:rPr>
        <w:t>Pakkujal on õigus saada selgitusi ja lisateavet hanke dokumentide kohta kirjalikult hanke eest vastutavalt isikult.</w:t>
      </w:r>
    </w:p>
    <w:p w14:paraId="070B6356" w14:textId="77777777" w:rsidR="00EC6243" w:rsidRDefault="00EC6243" w:rsidP="005C757D">
      <w:pPr>
        <w:pStyle w:val="Loendilik"/>
        <w:numPr>
          <w:ilvl w:val="1"/>
          <w:numId w:val="19"/>
        </w:numPr>
        <w:jc w:val="both"/>
        <w:rPr>
          <w:rFonts w:ascii="Times New Roman" w:hAnsi="Times New Roman" w:cs="Times New Roman"/>
          <w:sz w:val="24"/>
          <w:szCs w:val="24"/>
        </w:rPr>
      </w:pPr>
      <w:r w:rsidRPr="00E65007">
        <w:rPr>
          <w:rFonts w:ascii="Times New Roman" w:hAnsi="Times New Roman" w:cs="Times New Roman"/>
          <w:sz w:val="24"/>
          <w:szCs w:val="24"/>
        </w:rPr>
        <w:t>Hankija vastused koos küsimustega edastatakse kõikidele pakkumuskutse saajatele kirjalikult 3 tööpäeva jooksul alates küsimuste laekumisest, ja hiljemalt 2 tööpäeva enne pakkumuste tähtaega.</w:t>
      </w:r>
    </w:p>
    <w:p w14:paraId="5AEE9429" w14:textId="77777777" w:rsidR="00EC6243" w:rsidRPr="001A00B6" w:rsidRDefault="00EC6243" w:rsidP="00F54704">
      <w:pPr>
        <w:pStyle w:val="Vahedeta"/>
      </w:pPr>
    </w:p>
    <w:p w14:paraId="0DB6D266" w14:textId="77777777" w:rsidR="00EC6243" w:rsidRPr="001A00B6" w:rsidRDefault="00EC6243" w:rsidP="005C757D">
      <w:pPr>
        <w:pStyle w:val="Loendilik"/>
        <w:numPr>
          <w:ilvl w:val="0"/>
          <w:numId w:val="19"/>
        </w:numPr>
        <w:jc w:val="both"/>
        <w:rPr>
          <w:rFonts w:ascii="Times New Roman" w:hAnsi="Times New Roman" w:cs="Times New Roman"/>
          <w:sz w:val="24"/>
          <w:szCs w:val="24"/>
        </w:rPr>
      </w:pPr>
      <w:r w:rsidRPr="001A00B6">
        <w:rPr>
          <w:rFonts w:ascii="Times New Roman" w:hAnsi="Times New Roman" w:cs="Times New Roman"/>
          <w:b/>
          <w:bCs/>
          <w:sz w:val="24"/>
          <w:szCs w:val="24"/>
        </w:rPr>
        <w:t>MUUD SÄTTED</w:t>
      </w:r>
    </w:p>
    <w:p w14:paraId="05D8B1A3" w14:textId="77777777" w:rsidR="00EC6243" w:rsidRPr="007F54EB" w:rsidRDefault="00EC6243" w:rsidP="005C757D">
      <w:pPr>
        <w:numPr>
          <w:ilvl w:val="1"/>
          <w:numId w:val="19"/>
        </w:numPr>
        <w:spacing w:before="120" w:after="0" w:line="240" w:lineRule="auto"/>
        <w:jc w:val="both"/>
        <w:rPr>
          <w:rFonts w:ascii="Times New Roman" w:eastAsia="Times New Roman" w:hAnsi="Times New Roman" w:cs="Times New Roman"/>
          <w:sz w:val="24"/>
          <w:szCs w:val="24"/>
        </w:rPr>
      </w:pPr>
      <w:r w:rsidRPr="007F54EB">
        <w:rPr>
          <w:rFonts w:ascii="Times New Roman" w:eastAsia="Times New Roman" w:hAnsi="Times New Roman" w:cs="Times New Roman"/>
          <w:sz w:val="24"/>
          <w:szCs w:val="24"/>
        </w:rPr>
        <w:t xml:space="preserve">Kui hankele on esitatud üks pakkumus, on hankijal õigus küsida pakkujalt pakkumusega esitamata ning pakkumuses viitamata dokumentide esitamist peale pakkumuse esitamise tähtaega või toetuda dokumentide või tõenditele, mis on hankija jaoks oluliste kulutusteta kättesaadavad või hankija enda andmekogudes olemas. </w:t>
      </w:r>
    </w:p>
    <w:p w14:paraId="652363A6" w14:textId="77777777" w:rsidR="00EC6243" w:rsidRPr="007F54EB" w:rsidRDefault="00EC6243" w:rsidP="005C757D">
      <w:pPr>
        <w:numPr>
          <w:ilvl w:val="1"/>
          <w:numId w:val="19"/>
        </w:numPr>
        <w:spacing w:before="120" w:after="0" w:line="240" w:lineRule="auto"/>
        <w:jc w:val="both"/>
        <w:rPr>
          <w:rFonts w:ascii="Times New Roman" w:eastAsia="Times New Roman" w:hAnsi="Times New Roman" w:cs="Times New Roman"/>
          <w:sz w:val="24"/>
          <w:szCs w:val="24"/>
        </w:rPr>
      </w:pPr>
      <w:r w:rsidRPr="007F54EB">
        <w:rPr>
          <w:rFonts w:ascii="Times New Roman" w:eastAsia="Times New Roman" w:hAnsi="Times New Roman" w:cs="Times New Roman"/>
          <w:sz w:val="24"/>
          <w:szCs w:val="24"/>
        </w:rPr>
        <w:t xml:space="preserve">Iga viidet, mille hankija teeb hanke alusdokumentides mõnele RHS-i § 88 lõikes 2 nimetatud alusele (standardile, tehnilisele tunnustusele, tehnilisele kontrollisüsteemile vms) kui pakkumuse tehnilisele kirjeldusele vastavuse kriteeriumile, tuleb lugeda selliselt, et see on täiendatud märkega „või sellega samaväärne“. Iga viidet, mille hankija teeb hanke alusdokumentides ostuallikale, protsessile, kaubamärgile, patendile, tüübile, päritolule või tootmisviisile, tuleb lugeda selliselt, et see on täiendatud märkega „või sellega samaväärne“. </w:t>
      </w:r>
    </w:p>
    <w:p w14:paraId="19B2C24E" w14:textId="77777777" w:rsidR="00EC6243" w:rsidRPr="007F54EB" w:rsidRDefault="00EC6243" w:rsidP="005C757D">
      <w:pPr>
        <w:numPr>
          <w:ilvl w:val="1"/>
          <w:numId w:val="19"/>
        </w:numPr>
        <w:spacing w:before="120" w:after="0" w:line="240" w:lineRule="auto"/>
        <w:jc w:val="both"/>
        <w:rPr>
          <w:rFonts w:ascii="Times New Roman" w:eastAsia="Times New Roman" w:hAnsi="Times New Roman" w:cs="Times New Roman"/>
          <w:sz w:val="24"/>
          <w:szCs w:val="24"/>
        </w:rPr>
      </w:pPr>
      <w:r w:rsidRPr="007F54EB">
        <w:rPr>
          <w:rFonts w:ascii="Times New Roman" w:eastAsia="Times New Roman" w:hAnsi="Times New Roman" w:cs="Times New Roman"/>
          <w:sz w:val="24"/>
          <w:szCs w:val="24"/>
        </w:rPr>
        <w:t xml:space="preserve">Kui pakkumuse maksumuses esineb arvutusviga, parandab hankija arvutusvea ja teatab sellest viivitamata pakkujale kirjalikku taasesitamist võimaldavas vormis. Pakkuja vastab hankijale samas vormis kahe tööpäeva jooksul teate saamisest arvates, kas ta on arvutusvea parandamisega nõus. Kui pakkuja arvutusvea parandamisega ei nõustu, lükkab hankija pakkumuse tagasi. </w:t>
      </w:r>
    </w:p>
    <w:p w14:paraId="7881ACE2" w14:textId="08553809" w:rsidR="00EC6243" w:rsidRPr="00752BA5" w:rsidRDefault="00EC6243" w:rsidP="00752BA5">
      <w:pPr>
        <w:numPr>
          <w:ilvl w:val="1"/>
          <w:numId w:val="19"/>
        </w:numPr>
        <w:spacing w:before="120" w:after="0" w:line="240" w:lineRule="auto"/>
        <w:jc w:val="both"/>
        <w:rPr>
          <w:rFonts w:ascii="Times New Roman" w:eastAsia="Times New Roman" w:hAnsi="Times New Roman" w:cs="Times New Roman"/>
          <w:sz w:val="24"/>
          <w:szCs w:val="24"/>
        </w:rPr>
      </w:pPr>
      <w:r w:rsidRPr="007F54EB">
        <w:rPr>
          <w:rFonts w:ascii="Times New Roman" w:eastAsia="Times New Roman" w:hAnsi="Times New Roman" w:cs="Times New Roman"/>
          <w:sz w:val="24"/>
          <w:szCs w:val="24"/>
        </w:rPr>
        <w:t xml:space="preserve">Pakkuja võib tõendada oma vastavust majanduslikule ja finantsseisundile ning tehnilisele ja kutsealasele pädevusele esitatud nõuetele teiste isikute vahendite alusel RHS § 103 sätestatud tingimustel ja korras. </w:t>
      </w:r>
    </w:p>
    <w:p w14:paraId="21D257E9" w14:textId="77777777" w:rsidR="00EC6243" w:rsidRPr="00E65007" w:rsidRDefault="00EC6243" w:rsidP="00EC6243">
      <w:pPr>
        <w:jc w:val="both"/>
        <w:rPr>
          <w:rFonts w:ascii="Times New Roman" w:hAnsi="Times New Roman" w:cs="Times New Roman"/>
          <w:sz w:val="24"/>
          <w:szCs w:val="24"/>
        </w:rPr>
      </w:pPr>
    </w:p>
    <w:p w14:paraId="1D833839" w14:textId="77777777" w:rsidR="00EC6243" w:rsidRDefault="00EC6243" w:rsidP="005C757D">
      <w:pPr>
        <w:pStyle w:val="Loendilik"/>
        <w:numPr>
          <w:ilvl w:val="0"/>
          <w:numId w:val="19"/>
        </w:numPr>
        <w:jc w:val="both"/>
        <w:rPr>
          <w:rFonts w:ascii="Times New Roman" w:hAnsi="Times New Roman" w:cs="Times New Roman"/>
          <w:b/>
          <w:bCs/>
          <w:sz w:val="24"/>
          <w:szCs w:val="24"/>
        </w:rPr>
      </w:pPr>
      <w:r w:rsidRPr="00E65007">
        <w:rPr>
          <w:rFonts w:ascii="Times New Roman" w:hAnsi="Times New Roman" w:cs="Times New Roman"/>
          <w:b/>
          <w:bCs/>
          <w:sz w:val="24"/>
          <w:szCs w:val="24"/>
        </w:rPr>
        <w:t xml:space="preserve">LÄHTEÜLESANDE LISAD </w:t>
      </w:r>
    </w:p>
    <w:p w14:paraId="2BB09903" w14:textId="77777777" w:rsidR="00B46B18" w:rsidRPr="00E65007" w:rsidRDefault="00B46B18" w:rsidP="00B46B18">
      <w:pPr>
        <w:pStyle w:val="Loendilik"/>
        <w:jc w:val="both"/>
        <w:rPr>
          <w:rFonts w:ascii="Times New Roman" w:hAnsi="Times New Roman" w:cs="Times New Roman"/>
          <w:b/>
          <w:bCs/>
          <w:sz w:val="24"/>
          <w:szCs w:val="24"/>
        </w:rPr>
      </w:pPr>
    </w:p>
    <w:p w14:paraId="034B4BCD" w14:textId="44C5D1E0" w:rsidR="00526F0A" w:rsidRPr="006736E7" w:rsidRDefault="00C54CA9" w:rsidP="005C757D">
      <w:pPr>
        <w:pStyle w:val="Loendilik"/>
        <w:numPr>
          <w:ilvl w:val="1"/>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133F" w:rsidRPr="006736E7">
        <w:rPr>
          <w:rFonts w:ascii="Times New Roman" w:eastAsia="Times New Roman" w:hAnsi="Times New Roman" w:cs="Times New Roman"/>
          <w:sz w:val="24"/>
          <w:szCs w:val="24"/>
        </w:rPr>
        <w:t xml:space="preserve">Lisa </w:t>
      </w:r>
      <w:r>
        <w:rPr>
          <w:rFonts w:ascii="Times New Roman" w:eastAsia="Times New Roman" w:hAnsi="Times New Roman" w:cs="Times New Roman"/>
          <w:sz w:val="24"/>
          <w:szCs w:val="24"/>
        </w:rPr>
        <w:t>2</w:t>
      </w:r>
      <w:r w:rsidR="0086133F" w:rsidRPr="006736E7">
        <w:rPr>
          <w:rFonts w:ascii="Times New Roman" w:eastAsia="Times New Roman" w:hAnsi="Times New Roman" w:cs="Times New Roman"/>
          <w:sz w:val="24"/>
          <w:szCs w:val="24"/>
        </w:rPr>
        <w:t xml:space="preserve"> </w:t>
      </w:r>
      <w:r w:rsidR="007D3385" w:rsidRPr="006736E7">
        <w:rPr>
          <w:rFonts w:ascii="Times New Roman" w:eastAsia="Times New Roman" w:hAnsi="Times New Roman" w:cs="Times New Roman"/>
          <w:sz w:val="24"/>
          <w:szCs w:val="24"/>
        </w:rPr>
        <w:t>P</w:t>
      </w:r>
      <w:r w:rsidR="00526F0A" w:rsidRPr="006736E7">
        <w:rPr>
          <w:rFonts w:ascii="Times New Roman" w:eastAsia="Times New Roman" w:hAnsi="Times New Roman" w:cs="Times New Roman"/>
          <w:sz w:val="24"/>
          <w:szCs w:val="24"/>
        </w:rPr>
        <w:t>akkumuse vorm</w:t>
      </w:r>
    </w:p>
    <w:p w14:paraId="1DC3B71D" w14:textId="13B5E95A" w:rsidR="001A4D47" w:rsidRPr="006736E7" w:rsidRDefault="00C54CA9" w:rsidP="005C757D">
      <w:pPr>
        <w:pStyle w:val="Loendilik"/>
        <w:numPr>
          <w:ilvl w:val="1"/>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133F" w:rsidRPr="006736E7">
        <w:rPr>
          <w:rFonts w:ascii="Times New Roman" w:eastAsia="Times New Roman" w:hAnsi="Times New Roman" w:cs="Times New Roman"/>
          <w:sz w:val="24"/>
          <w:szCs w:val="24"/>
        </w:rPr>
        <w:t xml:space="preserve">Lisa </w:t>
      </w:r>
      <w:r>
        <w:rPr>
          <w:rFonts w:ascii="Times New Roman" w:eastAsia="Times New Roman" w:hAnsi="Times New Roman" w:cs="Times New Roman"/>
          <w:sz w:val="24"/>
          <w:szCs w:val="24"/>
        </w:rPr>
        <w:t>3</w:t>
      </w:r>
      <w:r w:rsidR="0086133F" w:rsidRPr="006736E7">
        <w:rPr>
          <w:rFonts w:ascii="Times New Roman" w:eastAsia="Times New Roman" w:hAnsi="Times New Roman" w:cs="Times New Roman"/>
          <w:sz w:val="24"/>
          <w:szCs w:val="24"/>
        </w:rPr>
        <w:t xml:space="preserve"> </w:t>
      </w:r>
      <w:r w:rsidR="00B46B18" w:rsidRPr="006736E7">
        <w:rPr>
          <w:rFonts w:ascii="Times New Roman" w:eastAsia="Times New Roman" w:hAnsi="Times New Roman" w:cs="Times New Roman"/>
          <w:sz w:val="24"/>
          <w:szCs w:val="24"/>
        </w:rPr>
        <w:t>Lepingu projekt</w:t>
      </w:r>
    </w:p>
    <w:p w14:paraId="3D2D2F25" w14:textId="77777777" w:rsidR="00B46B18" w:rsidRDefault="00B46B18" w:rsidP="00B46B18">
      <w:pPr>
        <w:jc w:val="both"/>
      </w:pPr>
    </w:p>
    <w:p w14:paraId="60C0008A" w14:textId="77777777" w:rsidR="00B46B18" w:rsidRDefault="00B46B18" w:rsidP="00B46B18">
      <w:pPr>
        <w:jc w:val="both"/>
      </w:pPr>
    </w:p>
    <w:sectPr w:rsidR="00B46B1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E012" w14:textId="77777777" w:rsidR="00916451" w:rsidRDefault="00916451" w:rsidP="00F50810">
      <w:pPr>
        <w:spacing w:after="0" w:line="240" w:lineRule="auto"/>
      </w:pPr>
      <w:r>
        <w:separator/>
      </w:r>
    </w:p>
  </w:endnote>
  <w:endnote w:type="continuationSeparator" w:id="0">
    <w:p w14:paraId="6F283C28" w14:textId="77777777" w:rsidR="00916451" w:rsidRDefault="00916451" w:rsidP="00F5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15F8" w14:textId="77777777" w:rsidR="00916451" w:rsidRDefault="00916451" w:rsidP="00F50810">
      <w:pPr>
        <w:spacing w:after="0" w:line="240" w:lineRule="auto"/>
      </w:pPr>
      <w:r>
        <w:separator/>
      </w:r>
    </w:p>
  </w:footnote>
  <w:footnote w:type="continuationSeparator" w:id="0">
    <w:p w14:paraId="205892B1" w14:textId="77777777" w:rsidR="00916451" w:rsidRDefault="00916451" w:rsidP="00F5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6903" w14:textId="7A7846C2" w:rsidR="00F50810" w:rsidRDefault="00F50810" w:rsidP="00F50810">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490"/>
    <w:multiLevelType w:val="hybridMultilevel"/>
    <w:tmpl w:val="8ED277E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13B35DEC"/>
    <w:multiLevelType w:val="hybridMultilevel"/>
    <w:tmpl w:val="C5B4449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1C0E6AD4"/>
    <w:multiLevelType w:val="hybridMultilevel"/>
    <w:tmpl w:val="34A0504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C5475E9"/>
    <w:multiLevelType w:val="multilevel"/>
    <w:tmpl w:val="5CEAD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15938"/>
    <w:multiLevelType w:val="multilevel"/>
    <w:tmpl w:val="28408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30E23"/>
    <w:multiLevelType w:val="hybridMultilevel"/>
    <w:tmpl w:val="F59CEA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624035"/>
    <w:multiLevelType w:val="hybridMultilevel"/>
    <w:tmpl w:val="843A0A0C"/>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70500CC"/>
    <w:multiLevelType w:val="hybridMultilevel"/>
    <w:tmpl w:val="FECC90D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88A4D82"/>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3F229C"/>
    <w:multiLevelType w:val="multilevel"/>
    <w:tmpl w:val="C90C67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BA52E8"/>
    <w:multiLevelType w:val="hybridMultilevel"/>
    <w:tmpl w:val="B8D07F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FBC20DA"/>
    <w:multiLevelType w:val="hybridMultilevel"/>
    <w:tmpl w:val="06FE80BA"/>
    <w:lvl w:ilvl="0" w:tplc="54AA6C96">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508E144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FB20C8"/>
    <w:multiLevelType w:val="hybridMultilevel"/>
    <w:tmpl w:val="19287972"/>
    <w:lvl w:ilvl="0" w:tplc="54AA6C9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D5586F"/>
    <w:multiLevelType w:val="hybridMultilevel"/>
    <w:tmpl w:val="56BA80FC"/>
    <w:lvl w:ilvl="0" w:tplc="A3848DDA">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1DB58F6"/>
    <w:multiLevelType w:val="multilevel"/>
    <w:tmpl w:val="173A7B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0E049F"/>
    <w:multiLevelType w:val="hybridMultilevel"/>
    <w:tmpl w:val="627A5EC2"/>
    <w:lvl w:ilvl="0" w:tplc="BB3447A8">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E7C5F10"/>
    <w:multiLevelType w:val="multilevel"/>
    <w:tmpl w:val="845AE9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840ECA"/>
    <w:multiLevelType w:val="hybridMultilevel"/>
    <w:tmpl w:val="BC4C6154"/>
    <w:lvl w:ilvl="0" w:tplc="2BC2FE46">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62F2982"/>
    <w:multiLevelType w:val="multilevel"/>
    <w:tmpl w:val="27CC3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4498824">
    <w:abstractNumId w:val="6"/>
  </w:num>
  <w:num w:numId="2" w16cid:durableId="950278950">
    <w:abstractNumId w:val="8"/>
  </w:num>
  <w:num w:numId="3" w16cid:durableId="682243622">
    <w:abstractNumId w:val="2"/>
  </w:num>
  <w:num w:numId="4" w16cid:durableId="789014317">
    <w:abstractNumId w:val="12"/>
  </w:num>
  <w:num w:numId="5" w16cid:durableId="1350907911">
    <w:abstractNumId w:val="14"/>
  </w:num>
  <w:num w:numId="6" w16cid:durableId="931671630">
    <w:abstractNumId w:val="0"/>
  </w:num>
  <w:num w:numId="7" w16cid:durableId="752170047">
    <w:abstractNumId w:val="1"/>
  </w:num>
  <w:num w:numId="8" w16cid:durableId="1767461374">
    <w:abstractNumId w:val="7"/>
  </w:num>
  <w:num w:numId="9" w16cid:durableId="1439839211">
    <w:abstractNumId w:val="16"/>
  </w:num>
  <w:num w:numId="10" w16cid:durableId="1843279802">
    <w:abstractNumId w:val="13"/>
  </w:num>
  <w:num w:numId="11" w16cid:durableId="1683706907">
    <w:abstractNumId w:val="4"/>
  </w:num>
  <w:num w:numId="12" w16cid:durableId="1185435605">
    <w:abstractNumId w:val="3"/>
  </w:num>
  <w:num w:numId="13" w16cid:durableId="1149639338">
    <w:abstractNumId w:val="9"/>
  </w:num>
  <w:num w:numId="14" w16cid:durableId="1012299685">
    <w:abstractNumId w:val="17"/>
  </w:num>
  <w:num w:numId="15" w16cid:durableId="1682468096">
    <w:abstractNumId w:val="5"/>
  </w:num>
  <w:num w:numId="16" w16cid:durableId="1426341714">
    <w:abstractNumId w:val="10"/>
  </w:num>
  <w:num w:numId="17" w16cid:durableId="510878067">
    <w:abstractNumId w:val="19"/>
  </w:num>
  <w:num w:numId="18" w16cid:durableId="1341852389">
    <w:abstractNumId w:val="11"/>
  </w:num>
  <w:num w:numId="19" w16cid:durableId="974140954">
    <w:abstractNumId w:val="15"/>
  </w:num>
  <w:num w:numId="20" w16cid:durableId="16369049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BF"/>
    <w:rsid w:val="000035E3"/>
    <w:rsid w:val="000108D9"/>
    <w:rsid w:val="000115F6"/>
    <w:rsid w:val="00015D3D"/>
    <w:rsid w:val="00017B40"/>
    <w:rsid w:val="000211A4"/>
    <w:rsid w:val="00021867"/>
    <w:rsid w:val="00021E08"/>
    <w:rsid w:val="00032465"/>
    <w:rsid w:val="00034829"/>
    <w:rsid w:val="00042CE9"/>
    <w:rsid w:val="00047BF9"/>
    <w:rsid w:val="00064D95"/>
    <w:rsid w:val="00092093"/>
    <w:rsid w:val="000C64DD"/>
    <w:rsid w:val="000D28EE"/>
    <w:rsid w:val="000D6A31"/>
    <w:rsid w:val="000E13CB"/>
    <w:rsid w:val="000E3740"/>
    <w:rsid w:val="000E4BC7"/>
    <w:rsid w:val="000E5300"/>
    <w:rsid w:val="00104664"/>
    <w:rsid w:val="00105C71"/>
    <w:rsid w:val="00120574"/>
    <w:rsid w:val="00140EB8"/>
    <w:rsid w:val="00151777"/>
    <w:rsid w:val="00157F35"/>
    <w:rsid w:val="0016103A"/>
    <w:rsid w:val="00164742"/>
    <w:rsid w:val="001668FE"/>
    <w:rsid w:val="00176EEB"/>
    <w:rsid w:val="0018414E"/>
    <w:rsid w:val="001853A7"/>
    <w:rsid w:val="0018568E"/>
    <w:rsid w:val="0019191E"/>
    <w:rsid w:val="0019434F"/>
    <w:rsid w:val="001A0F55"/>
    <w:rsid w:val="001A4D47"/>
    <w:rsid w:val="001B5A63"/>
    <w:rsid w:val="001B7529"/>
    <w:rsid w:val="001C4645"/>
    <w:rsid w:val="001C47AE"/>
    <w:rsid w:val="001C6887"/>
    <w:rsid w:val="001D4274"/>
    <w:rsid w:val="001E094A"/>
    <w:rsid w:val="001F49DA"/>
    <w:rsid w:val="001F696F"/>
    <w:rsid w:val="001F72B8"/>
    <w:rsid w:val="00201F32"/>
    <w:rsid w:val="00202C8D"/>
    <w:rsid w:val="00205393"/>
    <w:rsid w:val="00212559"/>
    <w:rsid w:val="00221E31"/>
    <w:rsid w:val="00224626"/>
    <w:rsid w:val="00230BBE"/>
    <w:rsid w:val="002320FC"/>
    <w:rsid w:val="0023279F"/>
    <w:rsid w:val="002422E4"/>
    <w:rsid w:val="00252474"/>
    <w:rsid w:val="0026536C"/>
    <w:rsid w:val="0027017E"/>
    <w:rsid w:val="0027122C"/>
    <w:rsid w:val="002714A9"/>
    <w:rsid w:val="002761A3"/>
    <w:rsid w:val="00281BD4"/>
    <w:rsid w:val="00282774"/>
    <w:rsid w:val="002947D8"/>
    <w:rsid w:val="00295C33"/>
    <w:rsid w:val="002A353D"/>
    <w:rsid w:val="002B02DB"/>
    <w:rsid w:val="002B0F02"/>
    <w:rsid w:val="002B6797"/>
    <w:rsid w:val="002C2E78"/>
    <w:rsid w:val="002D6D1E"/>
    <w:rsid w:val="002E31DA"/>
    <w:rsid w:val="002E37CB"/>
    <w:rsid w:val="002E7A3C"/>
    <w:rsid w:val="002F2EFA"/>
    <w:rsid w:val="00302E37"/>
    <w:rsid w:val="00307F22"/>
    <w:rsid w:val="00313458"/>
    <w:rsid w:val="00321B9C"/>
    <w:rsid w:val="0033232C"/>
    <w:rsid w:val="00333F35"/>
    <w:rsid w:val="00347060"/>
    <w:rsid w:val="0034786C"/>
    <w:rsid w:val="00355254"/>
    <w:rsid w:val="00357826"/>
    <w:rsid w:val="00375EB5"/>
    <w:rsid w:val="00393DC6"/>
    <w:rsid w:val="003979CD"/>
    <w:rsid w:val="003A0C9D"/>
    <w:rsid w:val="003B17FB"/>
    <w:rsid w:val="003B2173"/>
    <w:rsid w:val="003B5F4D"/>
    <w:rsid w:val="003D1C98"/>
    <w:rsid w:val="003D2195"/>
    <w:rsid w:val="003D50E8"/>
    <w:rsid w:val="003D51B3"/>
    <w:rsid w:val="003E43D5"/>
    <w:rsid w:val="003E6A92"/>
    <w:rsid w:val="003F13B4"/>
    <w:rsid w:val="003F2D8B"/>
    <w:rsid w:val="003F4EE0"/>
    <w:rsid w:val="0040182E"/>
    <w:rsid w:val="00410294"/>
    <w:rsid w:val="004103B2"/>
    <w:rsid w:val="00412807"/>
    <w:rsid w:val="0041612D"/>
    <w:rsid w:val="00425E85"/>
    <w:rsid w:val="00447346"/>
    <w:rsid w:val="00452EB8"/>
    <w:rsid w:val="00467DD5"/>
    <w:rsid w:val="0047020B"/>
    <w:rsid w:val="004733E4"/>
    <w:rsid w:val="00477806"/>
    <w:rsid w:val="004873D8"/>
    <w:rsid w:val="004938F6"/>
    <w:rsid w:val="004A7B8E"/>
    <w:rsid w:val="004B7F1B"/>
    <w:rsid w:val="004C0040"/>
    <w:rsid w:val="004C2446"/>
    <w:rsid w:val="004C3270"/>
    <w:rsid w:val="004C513E"/>
    <w:rsid w:val="004C52B7"/>
    <w:rsid w:val="004C5B1B"/>
    <w:rsid w:val="004D49BA"/>
    <w:rsid w:val="004D5FF6"/>
    <w:rsid w:val="004D793F"/>
    <w:rsid w:val="004F6CB5"/>
    <w:rsid w:val="00500EE6"/>
    <w:rsid w:val="005266DE"/>
    <w:rsid w:val="00526A71"/>
    <w:rsid w:val="00526F0A"/>
    <w:rsid w:val="005323BB"/>
    <w:rsid w:val="005349F3"/>
    <w:rsid w:val="005374F4"/>
    <w:rsid w:val="00545EF7"/>
    <w:rsid w:val="00554A83"/>
    <w:rsid w:val="00557382"/>
    <w:rsid w:val="00560F02"/>
    <w:rsid w:val="00561718"/>
    <w:rsid w:val="00561DB2"/>
    <w:rsid w:val="005623BC"/>
    <w:rsid w:val="00564142"/>
    <w:rsid w:val="00572417"/>
    <w:rsid w:val="005860A4"/>
    <w:rsid w:val="005917AC"/>
    <w:rsid w:val="00591A77"/>
    <w:rsid w:val="005920A7"/>
    <w:rsid w:val="005A30A2"/>
    <w:rsid w:val="005A6710"/>
    <w:rsid w:val="005B5EC0"/>
    <w:rsid w:val="005C1716"/>
    <w:rsid w:val="005C19AB"/>
    <w:rsid w:val="005C757D"/>
    <w:rsid w:val="005C7641"/>
    <w:rsid w:val="005D605E"/>
    <w:rsid w:val="005E3D0B"/>
    <w:rsid w:val="00611BB4"/>
    <w:rsid w:val="00620D96"/>
    <w:rsid w:val="00624EA1"/>
    <w:rsid w:val="006271D5"/>
    <w:rsid w:val="006308F1"/>
    <w:rsid w:val="00631C96"/>
    <w:rsid w:val="006325ED"/>
    <w:rsid w:val="00633F82"/>
    <w:rsid w:val="00642981"/>
    <w:rsid w:val="006467C1"/>
    <w:rsid w:val="00660808"/>
    <w:rsid w:val="00661EC4"/>
    <w:rsid w:val="00664C9A"/>
    <w:rsid w:val="006736E7"/>
    <w:rsid w:val="006910FA"/>
    <w:rsid w:val="0069400F"/>
    <w:rsid w:val="00696DE3"/>
    <w:rsid w:val="006A1248"/>
    <w:rsid w:val="006A793A"/>
    <w:rsid w:val="006B46A9"/>
    <w:rsid w:val="006C0BBF"/>
    <w:rsid w:val="006D0679"/>
    <w:rsid w:val="006D256B"/>
    <w:rsid w:val="006D455A"/>
    <w:rsid w:val="006D7F33"/>
    <w:rsid w:val="006E73EC"/>
    <w:rsid w:val="006F0466"/>
    <w:rsid w:val="006F4D7A"/>
    <w:rsid w:val="00703D3E"/>
    <w:rsid w:val="007076ED"/>
    <w:rsid w:val="00714B23"/>
    <w:rsid w:val="00722353"/>
    <w:rsid w:val="007359DE"/>
    <w:rsid w:val="007456B0"/>
    <w:rsid w:val="00752BA5"/>
    <w:rsid w:val="007570B5"/>
    <w:rsid w:val="00762B4B"/>
    <w:rsid w:val="00774C17"/>
    <w:rsid w:val="0077637A"/>
    <w:rsid w:val="00780A80"/>
    <w:rsid w:val="00796B77"/>
    <w:rsid w:val="007A0CED"/>
    <w:rsid w:val="007A1AAC"/>
    <w:rsid w:val="007C0BEB"/>
    <w:rsid w:val="007C4607"/>
    <w:rsid w:val="007C5E4A"/>
    <w:rsid w:val="007D1E9C"/>
    <w:rsid w:val="007D3385"/>
    <w:rsid w:val="007D4E58"/>
    <w:rsid w:val="007D68B1"/>
    <w:rsid w:val="007E13A4"/>
    <w:rsid w:val="00800B57"/>
    <w:rsid w:val="00807ECE"/>
    <w:rsid w:val="008100AD"/>
    <w:rsid w:val="00812425"/>
    <w:rsid w:val="00813A2D"/>
    <w:rsid w:val="00816005"/>
    <w:rsid w:val="008315B5"/>
    <w:rsid w:val="00837C33"/>
    <w:rsid w:val="00841531"/>
    <w:rsid w:val="0086133F"/>
    <w:rsid w:val="00862AC2"/>
    <w:rsid w:val="00873E7E"/>
    <w:rsid w:val="00875EBE"/>
    <w:rsid w:val="00881B2B"/>
    <w:rsid w:val="0088629D"/>
    <w:rsid w:val="008953C7"/>
    <w:rsid w:val="00897D91"/>
    <w:rsid w:val="008A0DDD"/>
    <w:rsid w:val="008A5523"/>
    <w:rsid w:val="008A61AA"/>
    <w:rsid w:val="008B2616"/>
    <w:rsid w:val="008B4432"/>
    <w:rsid w:val="008C0438"/>
    <w:rsid w:val="008C7BAC"/>
    <w:rsid w:val="008E7BDD"/>
    <w:rsid w:val="008F2BC7"/>
    <w:rsid w:val="008F673A"/>
    <w:rsid w:val="00915AA6"/>
    <w:rsid w:val="00916451"/>
    <w:rsid w:val="00916BDB"/>
    <w:rsid w:val="0092375A"/>
    <w:rsid w:val="00923D74"/>
    <w:rsid w:val="009300FC"/>
    <w:rsid w:val="00935071"/>
    <w:rsid w:val="00962610"/>
    <w:rsid w:val="00963604"/>
    <w:rsid w:val="00973087"/>
    <w:rsid w:val="00985F76"/>
    <w:rsid w:val="00987BC2"/>
    <w:rsid w:val="0099396D"/>
    <w:rsid w:val="00994FF6"/>
    <w:rsid w:val="00997D1F"/>
    <w:rsid w:val="009A03FB"/>
    <w:rsid w:val="009A5423"/>
    <w:rsid w:val="009A63CC"/>
    <w:rsid w:val="009A76B0"/>
    <w:rsid w:val="009C13EE"/>
    <w:rsid w:val="009C251A"/>
    <w:rsid w:val="009D3B31"/>
    <w:rsid w:val="009E2978"/>
    <w:rsid w:val="009E735F"/>
    <w:rsid w:val="009F4731"/>
    <w:rsid w:val="009F688F"/>
    <w:rsid w:val="009F7B45"/>
    <w:rsid w:val="00A23560"/>
    <w:rsid w:val="00A2721D"/>
    <w:rsid w:val="00A27589"/>
    <w:rsid w:val="00A3413C"/>
    <w:rsid w:val="00A363BE"/>
    <w:rsid w:val="00A4782E"/>
    <w:rsid w:val="00A501D0"/>
    <w:rsid w:val="00A5381E"/>
    <w:rsid w:val="00A56005"/>
    <w:rsid w:val="00A563C0"/>
    <w:rsid w:val="00A578BC"/>
    <w:rsid w:val="00A6488B"/>
    <w:rsid w:val="00A740B6"/>
    <w:rsid w:val="00A74AA4"/>
    <w:rsid w:val="00A812AC"/>
    <w:rsid w:val="00A817BE"/>
    <w:rsid w:val="00A82F39"/>
    <w:rsid w:val="00A87ECC"/>
    <w:rsid w:val="00A91B72"/>
    <w:rsid w:val="00AA0163"/>
    <w:rsid w:val="00AA3E66"/>
    <w:rsid w:val="00AB0249"/>
    <w:rsid w:val="00AB2749"/>
    <w:rsid w:val="00AB4BE6"/>
    <w:rsid w:val="00AC32AC"/>
    <w:rsid w:val="00AD25B0"/>
    <w:rsid w:val="00AD3403"/>
    <w:rsid w:val="00AD7889"/>
    <w:rsid w:val="00AF2C29"/>
    <w:rsid w:val="00AF3003"/>
    <w:rsid w:val="00AF3F52"/>
    <w:rsid w:val="00AF5A7E"/>
    <w:rsid w:val="00AF6060"/>
    <w:rsid w:val="00AF79A6"/>
    <w:rsid w:val="00B01112"/>
    <w:rsid w:val="00B03E3C"/>
    <w:rsid w:val="00B051B1"/>
    <w:rsid w:val="00B05412"/>
    <w:rsid w:val="00B11E60"/>
    <w:rsid w:val="00B2043E"/>
    <w:rsid w:val="00B253A2"/>
    <w:rsid w:val="00B35792"/>
    <w:rsid w:val="00B40D10"/>
    <w:rsid w:val="00B46B18"/>
    <w:rsid w:val="00B57010"/>
    <w:rsid w:val="00B60F1D"/>
    <w:rsid w:val="00B63DDE"/>
    <w:rsid w:val="00B70201"/>
    <w:rsid w:val="00B74EF5"/>
    <w:rsid w:val="00B81276"/>
    <w:rsid w:val="00B84D26"/>
    <w:rsid w:val="00B93986"/>
    <w:rsid w:val="00B94A6E"/>
    <w:rsid w:val="00BA1494"/>
    <w:rsid w:val="00BA1980"/>
    <w:rsid w:val="00BA44BF"/>
    <w:rsid w:val="00BA67DA"/>
    <w:rsid w:val="00BB20EA"/>
    <w:rsid w:val="00BB25A8"/>
    <w:rsid w:val="00BB3AC9"/>
    <w:rsid w:val="00BB3B21"/>
    <w:rsid w:val="00BD0EF4"/>
    <w:rsid w:val="00BE1EB7"/>
    <w:rsid w:val="00BE5996"/>
    <w:rsid w:val="00BF2072"/>
    <w:rsid w:val="00BF775E"/>
    <w:rsid w:val="00BF797C"/>
    <w:rsid w:val="00C0056A"/>
    <w:rsid w:val="00C0794B"/>
    <w:rsid w:val="00C16D51"/>
    <w:rsid w:val="00C17857"/>
    <w:rsid w:val="00C23E02"/>
    <w:rsid w:val="00C3502A"/>
    <w:rsid w:val="00C47EAB"/>
    <w:rsid w:val="00C54BB3"/>
    <w:rsid w:val="00C54CA9"/>
    <w:rsid w:val="00C7248D"/>
    <w:rsid w:val="00C866CE"/>
    <w:rsid w:val="00C90306"/>
    <w:rsid w:val="00C96A96"/>
    <w:rsid w:val="00CA780E"/>
    <w:rsid w:val="00CB2EA6"/>
    <w:rsid w:val="00CB73AB"/>
    <w:rsid w:val="00CC0BBB"/>
    <w:rsid w:val="00CC46FF"/>
    <w:rsid w:val="00CE186B"/>
    <w:rsid w:val="00CE688C"/>
    <w:rsid w:val="00CE74E1"/>
    <w:rsid w:val="00CF4374"/>
    <w:rsid w:val="00CF7188"/>
    <w:rsid w:val="00D077EF"/>
    <w:rsid w:val="00D1210F"/>
    <w:rsid w:val="00D1396D"/>
    <w:rsid w:val="00D14608"/>
    <w:rsid w:val="00D238E8"/>
    <w:rsid w:val="00D3142A"/>
    <w:rsid w:val="00D43F44"/>
    <w:rsid w:val="00D464E4"/>
    <w:rsid w:val="00D46685"/>
    <w:rsid w:val="00D71C15"/>
    <w:rsid w:val="00D8479C"/>
    <w:rsid w:val="00D84B17"/>
    <w:rsid w:val="00DA58D6"/>
    <w:rsid w:val="00DB0D44"/>
    <w:rsid w:val="00DB4755"/>
    <w:rsid w:val="00DC2230"/>
    <w:rsid w:val="00DD03AC"/>
    <w:rsid w:val="00DE2BA3"/>
    <w:rsid w:val="00DE3232"/>
    <w:rsid w:val="00DE4D06"/>
    <w:rsid w:val="00DF37E9"/>
    <w:rsid w:val="00E04A8D"/>
    <w:rsid w:val="00E06EF9"/>
    <w:rsid w:val="00E13ED5"/>
    <w:rsid w:val="00E2189C"/>
    <w:rsid w:val="00E24F70"/>
    <w:rsid w:val="00E3003D"/>
    <w:rsid w:val="00E3125E"/>
    <w:rsid w:val="00E363F6"/>
    <w:rsid w:val="00E37707"/>
    <w:rsid w:val="00E43EF6"/>
    <w:rsid w:val="00E469A2"/>
    <w:rsid w:val="00E46FA7"/>
    <w:rsid w:val="00E50143"/>
    <w:rsid w:val="00E62E79"/>
    <w:rsid w:val="00E74698"/>
    <w:rsid w:val="00E7706C"/>
    <w:rsid w:val="00E8301C"/>
    <w:rsid w:val="00E8503D"/>
    <w:rsid w:val="00E855D5"/>
    <w:rsid w:val="00E8732A"/>
    <w:rsid w:val="00E91BAC"/>
    <w:rsid w:val="00EB01AA"/>
    <w:rsid w:val="00EB5ABD"/>
    <w:rsid w:val="00EC1366"/>
    <w:rsid w:val="00EC1D75"/>
    <w:rsid w:val="00EC3354"/>
    <w:rsid w:val="00EC4DF8"/>
    <w:rsid w:val="00EC6243"/>
    <w:rsid w:val="00ED05A1"/>
    <w:rsid w:val="00ED1F3B"/>
    <w:rsid w:val="00ED3198"/>
    <w:rsid w:val="00ED36E6"/>
    <w:rsid w:val="00EF6A74"/>
    <w:rsid w:val="00F16100"/>
    <w:rsid w:val="00F20A6F"/>
    <w:rsid w:val="00F235A0"/>
    <w:rsid w:val="00F31311"/>
    <w:rsid w:val="00F37986"/>
    <w:rsid w:val="00F50810"/>
    <w:rsid w:val="00F54179"/>
    <w:rsid w:val="00F54704"/>
    <w:rsid w:val="00F638C6"/>
    <w:rsid w:val="00F761D2"/>
    <w:rsid w:val="00F82A7A"/>
    <w:rsid w:val="00F84483"/>
    <w:rsid w:val="00F92013"/>
    <w:rsid w:val="00F96C99"/>
    <w:rsid w:val="00FA2B28"/>
    <w:rsid w:val="00FA3917"/>
    <w:rsid w:val="00FA46A5"/>
    <w:rsid w:val="00FD726E"/>
    <w:rsid w:val="00FE00FE"/>
    <w:rsid w:val="00FF03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CBA9"/>
  <w15:chartTrackingRefBased/>
  <w15:docId w15:val="{A80CFCB2-55E2-4500-A88A-092094B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C2E78"/>
  </w:style>
  <w:style w:type="paragraph" w:styleId="Pealkiri1">
    <w:name w:val="heading 1"/>
    <w:basedOn w:val="Normaallaad"/>
    <w:next w:val="Normaallaad"/>
    <w:link w:val="Pealkiri1Mrk"/>
    <w:uiPriority w:val="9"/>
    <w:qFormat/>
    <w:rsid w:val="00BA67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CB2E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2D8B"/>
    <w:pPr>
      <w:ind w:left="720"/>
      <w:contextualSpacing/>
    </w:pPr>
  </w:style>
  <w:style w:type="paragraph" w:styleId="Vahedeta">
    <w:name w:val="No Spacing"/>
    <w:uiPriority w:val="1"/>
    <w:qFormat/>
    <w:rsid w:val="00837C33"/>
    <w:pPr>
      <w:spacing w:after="0" w:line="240" w:lineRule="auto"/>
    </w:pPr>
  </w:style>
  <w:style w:type="character" w:styleId="Hperlink">
    <w:name w:val="Hyperlink"/>
    <w:basedOn w:val="Liguvaikefont"/>
    <w:uiPriority w:val="99"/>
    <w:unhideWhenUsed/>
    <w:rsid w:val="004C52B7"/>
    <w:rPr>
      <w:color w:val="0563C1" w:themeColor="hyperlink"/>
      <w:u w:val="single"/>
    </w:rPr>
  </w:style>
  <w:style w:type="character" w:styleId="Lahendamatamainimine">
    <w:name w:val="Unresolved Mention"/>
    <w:basedOn w:val="Liguvaikefont"/>
    <w:uiPriority w:val="99"/>
    <w:semiHidden/>
    <w:unhideWhenUsed/>
    <w:rsid w:val="004C52B7"/>
    <w:rPr>
      <w:color w:val="605E5C"/>
      <w:shd w:val="clear" w:color="auto" w:fill="E1DFDD"/>
    </w:rPr>
  </w:style>
  <w:style w:type="table" w:styleId="Kontuurtabel">
    <w:name w:val="Table Grid"/>
    <w:basedOn w:val="Normaaltabel"/>
    <w:uiPriority w:val="39"/>
    <w:rsid w:val="00D1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F50810"/>
    <w:pPr>
      <w:tabs>
        <w:tab w:val="center" w:pos="4536"/>
        <w:tab w:val="right" w:pos="9072"/>
      </w:tabs>
      <w:spacing w:after="0" w:line="240" w:lineRule="auto"/>
    </w:pPr>
  </w:style>
  <w:style w:type="character" w:customStyle="1" w:styleId="PisMrk">
    <w:name w:val="Päis Märk"/>
    <w:basedOn w:val="Liguvaikefont"/>
    <w:link w:val="Pis"/>
    <w:uiPriority w:val="99"/>
    <w:rsid w:val="00F50810"/>
  </w:style>
  <w:style w:type="paragraph" w:styleId="Jalus">
    <w:name w:val="footer"/>
    <w:basedOn w:val="Normaallaad"/>
    <w:link w:val="JalusMrk"/>
    <w:uiPriority w:val="99"/>
    <w:unhideWhenUsed/>
    <w:rsid w:val="00F50810"/>
    <w:pPr>
      <w:tabs>
        <w:tab w:val="center" w:pos="4536"/>
        <w:tab w:val="right" w:pos="9072"/>
      </w:tabs>
      <w:spacing w:after="0" w:line="240" w:lineRule="auto"/>
    </w:pPr>
  </w:style>
  <w:style w:type="character" w:customStyle="1" w:styleId="JalusMrk">
    <w:name w:val="Jalus Märk"/>
    <w:basedOn w:val="Liguvaikefont"/>
    <w:link w:val="Jalus"/>
    <w:uiPriority w:val="99"/>
    <w:rsid w:val="00F50810"/>
  </w:style>
  <w:style w:type="character" w:customStyle="1" w:styleId="Pealkiri2Mrk">
    <w:name w:val="Pealkiri 2 Märk"/>
    <w:basedOn w:val="Liguvaikefont"/>
    <w:link w:val="Pealkiri2"/>
    <w:uiPriority w:val="9"/>
    <w:rsid w:val="00CB2EA6"/>
    <w:rPr>
      <w:rFonts w:asciiTheme="majorHAnsi" w:eastAsiaTheme="majorEastAsia" w:hAnsiTheme="majorHAnsi" w:cstheme="majorBidi"/>
      <w:color w:val="2F5496" w:themeColor="accent1" w:themeShade="BF"/>
      <w:sz w:val="26"/>
      <w:szCs w:val="26"/>
    </w:rPr>
  </w:style>
  <w:style w:type="character" w:customStyle="1" w:styleId="Pealkiri1Mrk">
    <w:name w:val="Pealkiri 1 Märk"/>
    <w:basedOn w:val="Liguvaikefont"/>
    <w:link w:val="Pealkiri1"/>
    <w:uiPriority w:val="9"/>
    <w:rsid w:val="00BA67DA"/>
    <w:rPr>
      <w:rFonts w:asciiTheme="majorHAnsi" w:eastAsiaTheme="majorEastAsia" w:hAnsiTheme="majorHAnsi" w:cstheme="majorBidi"/>
      <w:color w:val="2F5496" w:themeColor="accent1" w:themeShade="BF"/>
      <w:sz w:val="32"/>
      <w:szCs w:val="32"/>
    </w:rPr>
  </w:style>
  <w:style w:type="paragraph" w:styleId="Normaallaadveeb">
    <w:name w:val="Normal (Web)"/>
    <w:basedOn w:val="Normaallaad"/>
    <w:uiPriority w:val="99"/>
    <w:semiHidden/>
    <w:unhideWhenUsed/>
    <w:rsid w:val="00554A8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A56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3773">
      <w:bodyDiv w:val="1"/>
      <w:marLeft w:val="0"/>
      <w:marRight w:val="0"/>
      <w:marTop w:val="0"/>
      <w:marBottom w:val="0"/>
      <w:divBdr>
        <w:top w:val="none" w:sz="0" w:space="0" w:color="auto"/>
        <w:left w:val="none" w:sz="0" w:space="0" w:color="auto"/>
        <w:bottom w:val="none" w:sz="0" w:space="0" w:color="auto"/>
        <w:right w:val="none" w:sz="0" w:space="0" w:color="auto"/>
      </w:divBdr>
    </w:div>
    <w:div w:id="8316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v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5CCD-2337-4637-B7C2-0EC26CA0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1029</Words>
  <Characters>5974</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Ülar</dc:creator>
  <cp:keywords/>
  <dc:description/>
  <cp:lastModifiedBy>Ülar Kõrge</cp:lastModifiedBy>
  <cp:revision>123</cp:revision>
  <cp:lastPrinted>2023-02-01T11:53:00Z</cp:lastPrinted>
  <dcterms:created xsi:type="dcterms:W3CDTF">2023-05-10T12:32:00Z</dcterms:created>
  <dcterms:modified xsi:type="dcterms:W3CDTF">2026-06-22T07:04:00Z</dcterms:modified>
</cp:coreProperties>
</file>